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澄江市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澄江市共收到上级补助收入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177,523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同比减少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866万元，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%。明细情况如下：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1.返还性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3,253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同比下降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47.54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%，主要是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落实省、市税收增收留用政策，鼓励县（市）区培植税源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。包含增值税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“五五分享”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税收返还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4,155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万元，所得税基数返还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782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增值税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税收返还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，其他返还性收入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-1,961万元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2.一般性转移支付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73,437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同比增加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480万元，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主要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是因为省级对省对下转移支付项目进行调整，同时省级对下转移支付以直达资金的方式下达，尤其是受转移支付方式等政策性影响，结算补助收入增幅较大。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包含均衡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转移支付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11,438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万元、县级基本财力保障机制奖补资金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3,022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万元、结算补助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11,785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万元、重点生态功能区转移支付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补助收入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3,956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万元、固定数额补助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6,820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万元、贫困地区转移支付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2,763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公共安全共同财政事权转移支付收入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1,040万元、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教育共同财政事权转移支付收入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5,215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文化旅游体育与传媒共同财政事权转移支付收入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279万元、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社会保障和就业共同财政事权转移支付收入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9,690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医疗卫生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共同财政事权转移支付收入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3,821万元、节能环保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共同财政事权转移支付收入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788万元、农林水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共同财政事权转移支付收入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3,084万元、交通运输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共同财政事权转移支付收入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382万元、住房保障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共同财政事权转移支付收入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9,112万元、灾害防治及应急管理共同财政事权转移支付收入110万元、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其他一般性转移支付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3.专项转移支付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100,833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同比减少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398万元，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12.49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主要是因为省级对省对下转移支付项目进行调整。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其中列支一般公共服务支出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2,390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万元、国防支出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万元、公共安全支出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万元、教育支出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万元、科学技术支出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1,407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万元、文化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旅游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体育与传媒支出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2,844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万元、社会保障和就业支出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1,303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万元、节能环保支出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64,849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万元、城乡社区支出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16,358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万元、农林水支出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9,237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万元、交通运输支出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万元、商业服务业等支出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金融支出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-16万元、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自然资源海洋气象等支出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灾害防治及应急管理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050" w:rightChars="50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840" w:rightChars="400" w:firstLine="0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45"/>
    <w:rsid w:val="00317998"/>
    <w:rsid w:val="006B2F7E"/>
    <w:rsid w:val="008F6028"/>
    <w:rsid w:val="00A60F82"/>
    <w:rsid w:val="00B54845"/>
    <w:rsid w:val="00C02B21"/>
    <w:rsid w:val="00C87694"/>
    <w:rsid w:val="017F143A"/>
    <w:rsid w:val="026C5BEB"/>
    <w:rsid w:val="03280E76"/>
    <w:rsid w:val="047A6DB3"/>
    <w:rsid w:val="04CF4963"/>
    <w:rsid w:val="05170B86"/>
    <w:rsid w:val="058E4305"/>
    <w:rsid w:val="08792F55"/>
    <w:rsid w:val="093A1426"/>
    <w:rsid w:val="0BA81AA4"/>
    <w:rsid w:val="0D4E2996"/>
    <w:rsid w:val="0E772C0F"/>
    <w:rsid w:val="10C356C3"/>
    <w:rsid w:val="125F29CD"/>
    <w:rsid w:val="1B0570E2"/>
    <w:rsid w:val="1D2833A6"/>
    <w:rsid w:val="1F3E14F3"/>
    <w:rsid w:val="1F822C57"/>
    <w:rsid w:val="1F9C106B"/>
    <w:rsid w:val="2243581E"/>
    <w:rsid w:val="23D957EE"/>
    <w:rsid w:val="24C66370"/>
    <w:rsid w:val="280C2880"/>
    <w:rsid w:val="29AD3523"/>
    <w:rsid w:val="29B81E2A"/>
    <w:rsid w:val="2C5821D3"/>
    <w:rsid w:val="31C31862"/>
    <w:rsid w:val="328E6AC3"/>
    <w:rsid w:val="32BB626A"/>
    <w:rsid w:val="34AB17DC"/>
    <w:rsid w:val="408D16BE"/>
    <w:rsid w:val="4B8A75BD"/>
    <w:rsid w:val="4DAB7AF6"/>
    <w:rsid w:val="4F4F400A"/>
    <w:rsid w:val="5062604F"/>
    <w:rsid w:val="555309F5"/>
    <w:rsid w:val="577200D1"/>
    <w:rsid w:val="58223AF1"/>
    <w:rsid w:val="582929FE"/>
    <w:rsid w:val="588F371C"/>
    <w:rsid w:val="5B3369F6"/>
    <w:rsid w:val="5B9C608A"/>
    <w:rsid w:val="5DCE60A8"/>
    <w:rsid w:val="5FBD5840"/>
    <w:rsid w:val="60E35A3E"/>
    <w:rsid w:val="60EA1D69"/>
    <w:rsid w:val="64940094"/>
    <w:rsid w:val="694956FE"/>
    <w:rsid w:val="6C112FF2"/>
    <w:rsid w:val="73474677"/>
    <w:rsid w:val="74D30852"/>
    <w:rsid w:val="75D62272"/>
    <w:rsid w:val="770D40D5"/>
    <w:rsid w:val="7FB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148</Words>
  <Characters>849</Characters>
  <Lines>7</Lines>
  <Paragraphs>1</Paragraphs>
  <TotalTime>6</TotalTime>
  <ScaleCrop>false</ScaleCrop>
  <LinksUpToDate>false</LinksUpToDate>
  <CharactersWithSpaces>996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2019-01-16T02:27:00Z</dcterms:created>
  <dc:creator>yzf</dc:creator>
  <cp:lastModifiedBy>Dell</cp:lastModifiedBy>
  <dcterms:modified xsi:type="dcterms:W3CDTF">2022-10-27T08:04:00Z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