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Title"/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澄财农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pacing w:val="1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澄江市财政局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澄江市农业农村局关于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下达2022年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省级驻村第一书记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工作经费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的</w:t>
      </w:r>
      <w:bookmarkEnd w:id="0"/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各镇（街道）人民政府、财政所：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工作队驻村帮扶工作的开展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根据《玉溪市财政局关于下达2022年全省驻村第一书记工作经费的通知》（玉财农〔2022〕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省级驻村第一书记工作经费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给你们（详见附表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），并就相关事项通知如下：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精准使用资金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各镇（街道）要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ascii="Times New Roman" w:hAnsi="Times New Roman" w:eastAsia="方正仿宋_GBK"/>
          <w:sz w:val="32"/>
          <w:szCs w:val="32"/>
        </w:rPr>
        <w:t>规划精准使用资金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资金使用紧紧围绕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政府确定的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2022年我市巩固拓展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巩固脱贫攻坚成果、防止返贫致贫、建立农村低收入人口和欠发达地区监测帮扶机制，实现巩固拓展脱贫攻坚成果同乡村振兴有效衔接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，着力提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资金使用绩效，确保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成果和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乡村振兴有效衔接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严格资金监管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需认真贯彻落实党中央、国务院关于“巩固拓展脱贫攻坚成果同乡村振兴有效衔接”有关精神，切实管好用好资金，充分发挥资金使用效益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200" w:right="0" w:rightChars="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澄江市2022年省级驻村第一书记工作经费分配表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500" w:right="0" w:rightChars="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澄江市2022年省级驻村第一书记工作经费绩效目标表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澄江市财政局           澄江市农业农村局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澄江市2022年省级驻村第一书记工作经费分配表</w:t>
      </w:r>
    </w:p>
    <w:tbl>
      <w:tblPr>
        <w:tblStyle w:val="5"/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1440"/>
        <w:gridCol w:w="1695"/>
        <w:gridCol w:w="1305"/>
        <w:gridCol w:w="930"/>
        <w:gridCol w:w="1200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下达金额（万元）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全市合计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2130599其他巩固脱贫衔接乡村振兴支出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50299其他商品和服务支出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养白牛工作队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梁王工作队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立昌工作队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禄充工作队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尖山工作队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双树工作队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左所工作队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右所镇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旧城工作队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海口镇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永和工作队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路居镇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红石岩工作队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三百亩工作队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九村镇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七江工作队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东山工作队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龙潭工作队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澄江市2022年省级驻村第一书记工作经费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绩效目标表</w:t>
      </w:r>
    </w:p>
    <w:tbl>
      <w:tblPr>
        <w:tblStyle w:val="5"/>
        <w:tblW w:w="8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125"/>
        <w:gridCol w:w="1587"/>
        <w:gridCol w:w="1587"/>
        <w:gridCol w:w="153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澄江市2022年省级驻村第一书记工作经费绩效目标表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市级财政主管部门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玉溪市财政局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澄江市财政局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安排澄江市14个脱贫行政村驻村第一书记工作经费15万元，保障工作队驻村帮扶工作的开展，确保驻村帮扶工作扎实有效，巩固脱贫成果，提高群众对帮扶工作的满意度。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工作队数量（个）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补助经费（万元）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工作保障时间（月）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驻村帮扶工作保证率（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驻村帮扶工作受益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已脱贫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贫困人口（人）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驻村工作年限（年）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所驻村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已脱贫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贫困人口满意率（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2" o:spid="_x0000_s1029" o:spt="20" style="position:absolute;left:0pt;margin-left:-1.4pt;margin-top:6.5pt;height:1pt;width:439.35pt;z-index:251663360;mso-width-relative:page;mso-height-relative:page;" filled="f" stroked="t" coordsize="21600,21600" o:gfxdata="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E4dzWAAAACAEAAA8A&#10;AAAAAAAAAQAgAAAAIgAAAGRycy9kb3ducmV2LnhtbFBLAQIUABQAAAAIAIdO4kCz0HcW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  <w:t>抄送：本局预算股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3" o:spid="_x0000_s1030" o:spt="20" style="position:absolute;left:0pt;margin-left:-1.4pt;margin-top:29.3pt;height:1pt;width:439.35pt;z-index:251661312;mso-width-relative:page;mso-height-relative:page;" filled="f" stroked="t" coordsize="21600,21600" o:gfxdata="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B5xfWAAAACAEAAA8A&#10;AAAAAAAAAQAgAAAAIgAAAGRycy9kb3ducmV2LnhtbFBLAQIUABQAAAAIAIdO4kCVaF04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4" o:spid="_x0000_s1031" o:spt="20" style="position:absolute;left:0pt;margin-left:-1.45pt;margin-top:2.65pt;height:0.7pt;width:439.35pt;z-index:251662336;mso-width-relative:page;mso-height-relative:page;" filled="f" stroked="t" coordsize="21600,21600" o:gfxdata="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PNcbXAAAABgEAAA8A&#10;AAAAAAAAAQAgAAAAIgAAAGRycy9kb3ducmV2LnhtbFBLAQIUABQAAAAIAIdO4kBQ4D8m3wEAAJkD&#10;AAAOAAAAAAAAAAEAIAAAACYBAABkcnMvZTJvRG9jLnhtbFBLBQYAAAAABgAGAFkBAAB3BQAAAAA=&#10;">
            <v:path arrowok="t"/>
            <v:fill on="f" focussize="0,0"/>
            <v:stroke weight="0.708582677165354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澄江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财政局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671"/>
        <w:tab w:val="clear" w:pos="4153"/>
      </w:tabs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华文楷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E28"/>
    <w:multiLevelType w:val="singleLevel"/>
    <w:tmpl w:val="5ACC1E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75D1F"/>
    <w:rsid w:val="371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3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2022-07-06T07:22:00Z</dcterms:created>
  <dc:creator>Dell</dc:creator>
  <cp:lastModifiedBy>Dell</cp:lastModifiedBy>
  <dcterms:modified xsi:type="dcterms:W3CDTF">2022-12-08T07:34:39Z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DB62100B74FE41A483958235DF18683C</vt:lpwstr>
  </property>
</Properties>
</file>