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元江县202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重大政策和重点项目等绩效目标</w:t>
      </w:r>
      <w:r>
        <w:rPr>
          <w:rFonts w:hint="eastAsia" w:ascii="方正小标宋_GBK" w:eastAsia="方正小标宋_GBK"/>
          <w:sz w:val="44"/>
          <w:szCs w:val="44"/>
        </w:rPr>
        <w:t>说明</w:t>
      </w:r>
    </w:p>
    <w:p>
      <w:pPr>
        <w:spacing w:line="580" w:lineRule="exact"/>
      </w:pPr>
    </w:p>
    <w:p>
      <w:pPr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重大政策和重点项目等绩效目标在批复部门预算时已批复到各部门，并由各部门在部门预算信息公开专栏进行了公开。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ind w:firstLine="4960" w:firstLineChars="15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元江县财政局</w:t>
      </w:r>
    </w:p>
    <w:p>
      <w:pPr>
        <w:spacing w:line="580" w:lineRule="exact"/>
        <w:ind w:firstLine="4640" w:firstLineChars="14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年1月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38DB"/>
    <w:rsid w:val="0001228A"/>
    <w:rsid w:val="000F71EB"/>
    <w:rsid w:val="0014225F"/>
    <w:rsid w:val="001C3331"/>
    <w:rsid w:val="00282B7B"/>
    <w:rsid w:val="0029048B"/>
    <w:rsid w:val="0029780D"/>
    <w:rsid w:val="004D4883"/>
    <w:rsid w:val="005D37A0"/>
    <w:rsid w:val="007916C0"/>
    <w:rsid w:val="007A1840"/>
    <w:rsid w:val="008138DB"/>
    <w:rsid w:val="00CD1F0C"/>
    <w:rsid w:val="00F03D43"/>
    <w:rsid w:val="359B7792"/>
    <w:rsid w:val="3D17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90</Characters>
  <Lines>1</Lines>
  <Paragraphs>1</Paragraphs>
  <TotalTime>26</TotalTime>
  <ScaleCrop>false</ScaleCrop>
  <LinksUpToDate>false</LinksUpToDate>
  <CharactersWithSpaces>104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2020-10-23T08:27:00Z</dcterms:created>
  <dc:creator>Administrator</dc:creator>
  <cp:lastModifiedBy>DELL</cp:lastModifiedBy>
  <dcterms:modified xsi:type="dcterms:W3CDTF">2023-01-17T07:16:14Z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6C0D74F026894247871E4892B314EAC2</vt:lpwstr>
  </property>
</Properties>
</file>