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方正黑体_GBK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44"/>
          <w:szCs w:val="44"/>
        </w:rPr>
        <w:t>玉溪市202</w:t>
      </w:r>
      <w:r>
        <w:rPr>
          <w:rFonts w:hint="eastAsia" w:ascii="Times New Roman" w:hAnsi="Times New Roman" w:eastAsia="方正黑体_GBK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sz w:val="44"/>
          <w:szCs w:val="44"/>
        </w:rPr>
        <w:t>年举借债务情况说明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截至202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年12月31日，玉溪市本级政府债务限额为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302.92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亿元，其中：一般债务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207.5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亿元，专项债务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95.42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截至202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年12月31日，玉溪市本级政府债务余额为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279.78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亿元，其中：一般债务余额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187.36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亿元，专项债务余额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92.41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亿元，处于云南省财政厅核定的限额范围内。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年，云南省人民政府代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玉溪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市发行政府债券共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144.01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发行新增债券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44.11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亿元，其中：转贷县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（市、区）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44.11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亿元，主要用于收费公路、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产业园区基础设施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城镇老旧小区改造、供排水工程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等项目；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发行再融资债券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81.81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亿元，其中:市本级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53.59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转贷县区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28.22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亿元，全部用于偿还到期政府债券本金。通过发行政府债券，减缓了地方政府到期债券偿还压力，有效化解地方债务风险和缓解财政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困难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，促进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玉溪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经济社会平稳发展。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1454C"/>
    <w:rsid w:val="02F41027"/>
    <w:rsid w:val="090D4213"/>
    <w:rsid w:val="09B048DD"/>
    <w:rsid w:val="0A8532F6"/>
    <w:rsid w:val="0D7C4437"/>
    <w:rsid w:val="0DE42C0D"/>
    <w:rsid w:val="13FB46BB"/>
    <w:rsid w:val="1DE4782A"/>
    <w:rsid w:val="1E937EC0"/>
    <w:rsid w:val="223041E3"/>
    <w:rsid w:val="29B532A7"/>
    <w:rsid w:val="2B5209E8"/>
    <w:rsid w:val="301F79E2"/>
    <w:rsid w:val="302E4437"/>
    <w:rsid w:val="30CF427C"/>
    <w:rsid w:val="35FF79CD"/>
    <w:rsid w:val="3B4D0202"/>
    <w:rsid w:val="3B9F6D7B"/>
    <w:rsid w:val="3BE84C46"/>
    <w:rsid w:val="42910126"/>
    <w:rsid w:val="5026422C"/>
    <w:rsid w:val="513F5C5B"/>
    <w:rsid w:val="52065E5D"/>
    <w:rsid w:val="52E1454C"/>
    <w:rsid w:val="53797C05"/>
    <w:rsid w:val="553E4CE1"/>
    <w:rsid w:val="58BB687E"/>
    <w:rsid w:val="58FD53E1"/>
    <w:rsid w:val="59AF3531"/>
    <w:rsid w:val="5AA6369C"/>
    <w:rsid w:val="6034512E"/>
    <w:rsid w:val="70FE271B"/>
    <w:rsid w:val="72936F26"/>
    <w:rsid w:val="740D7BD5"/>
    <w:rsid w:val="74410613"/>
    <w:rsid w:val="74737A31"/>
    <w:rsid w:val="75C16F15"/>
    <w:rsid w:val="78177278"/>
    <w:rsid w:val="7DA4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2022-02-10T09:18:00Z</dcterms:created>
  <dc:creator>Administrator</dc:creator>
  <cp:lastModifiedBy>Administrator</cp:lastModifiedBy>
  <dcterms:modified xsi:type="dcterms:W3CDTF">2023-01-20T02:16:37Z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