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玉溪高新技术产业开发区管理委员会2023年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预算重点领域财政项目文本公开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方正仿宋_GBK"/>
          <w:spacing w:val="-21"/>
          <w:sz w:val="32"/>
          <w:szCs w:val="32"/>
        </w:rPr>
      </w:pPr>
      <w:r>
        <w:rPr>
          <w:rFonts w:hint="eastAsia" w:ascii="Times New Roman" w:hAnsi="Times New Roman" w:eastAsia="方正仿宋_GBK" w:cs="方正仿宋_GBK"/>
          <w:spacing w:val="16"/>
          <w:sz w:val="32"/>
          <w:szCs w:val="32"/>
          <w:lang w:val="en-US" w:eastAsia="zh-CN"/>
        </w:rPr>
        <w:t>（20万吨电池负极材料生产项目）</w:t>
      </w:r>
    </w:p>
    <w:p>
      <w:pPr>
        <w:keepNext w:val="0"/>
        <w:keepLines w:val="0"/>
        <w:pageBreakBefore w:val="0"/>
        <w:widowControl w:val="0"/>
        <w:kinsoku/>
        <w:wordWrap/>
        <w:overflowPunct/>
        <w:topLinePunct w:val="0"/>
        <w:autoSpaceDE/>
        <w:autoSpaceDN/>
        <w:bidi w:val="0"/>
        <w:adjustRightInd/>
        <w:snapToGrid/>
        <w:spacing w:line="240" w:lineRule="auto"/>
        <w:ind w:left="0" w:firstLine="536" w:firstLineChars="200"/>
        <w:textAlignment w:val="auto"/>
        <w:rPr>
          <w:rFonts w:hint="eastAsia" w:ascii="Times New Roman" w:hAnsi="Times New Roman" w:eastAsia="黑体" w:cs="黑体"/>
          <w:spacing w:val="-21"/>
          <w:sz w:val="31"/>
          <w:szCs w:val="31"/>
        </w:rPr>
      </w:pPr>
    </w:p>
    <w:p>
      <w:pPr>
        <w:keepNext w:val="0"/>
        <w:keepLines w:val="0"/>
        <w:pageBreakBefore w:val="0"/>
        <w:widowControl w:val="0"/>
        <w:kinsoku/>
        <w:wordWrap/>
        <w:overflowPunct/>
        <w:topLinePunct w:val="0"/>
        <w:autoSpaceDE/>
        <w:autoSpaceDN/>
        <w:bidi w:val="0"/>
        <w:adjustRightInd/>
        <w:snapToGrid/>
        <w:spacing w:line="240" w:lineRule="auto"/>
        <w:ind w:left="0" w:firstLine="556" w:firstLineChars="200"/>
        <w:textAlignment w:val="auto"/>
        <w:rPr>
          <w:rFonts w:hint="eastAsia" w:ascii="Times New Roman" w:hAnsi="Times New Roman" w:eastAsia="黑体" w:cs="黑体"/>
          <w:sz w:val="32"/>
          <w:szCs w:val="32"/>
        </w:rPr>
      </w:pPr>
      <w:r>
        <w:rPr>
          <w:rFonts w:hint="eastAsia" w:ascii="Times New Roman" w:hAnsi="Times New Roman" w:eastAsia="黑体" w:cs="黑体"/>
          <w:spacing w:val="-21"/>
          <w:sz w:val="32"/>
          <w:szCs w:val="32"/>
        </w:rPr>
        <w:t>一</w:t>
      </w:r>
      <w:r>
        <w:rPr>
          <w:rFonts w:hint="eastAsia" w:ascii="Times New Roman" w:hAnsi="Times New Roman" w:eastAsia="黑体" w:cs="黑体"/>
          <w:spacing w:val="-17"/>
          <w:sz w:val="32"/>
          <w:szCs w:val="32"/>
        </w:rPr>
        <w:t>、项目名称</w:t>
      </w:r>
    </w:p>
    <w:p>
      <w:pPr>
        <w:keepNext w:val="0"/>
        <w:keepLines w:val="0"/>
        <w:pageBreakBefore w:val="0"/>
        <w:widowControl w:val="0"/>
        <w:kinsoku/>
        <w:wordWrap/>
        <w:overflowPunct/>
        <w:topLinePunct w:val="0"/>
        <w:autoSpaceDE/>
        <w:autoSpaceDN/>
        <w:bidi w:val="0"/>
        <w:adjustRightInd/>
        <w:snapToGrid/>
        <w:spacing w:line="240" w:lineRule="auto"/>
        <w:ind w:firstLine="704" w:firstLineChars="200"/>
        <w:jc w:val="left"/>
        <w:textAlignment w:val="auto"/>
        <w:rPr>
          <w:rFonts w:hint="eastAsia" w:ascii="Times New Roman" w:hAnsi="Times New Roman" w:eastAsia="方正仿宋_GBK" w:cs="方正仿宋_GBK"/>
          <w:spacing w:val="16"/>
          <w:sz w:val="32"/>
          <w:szCs w:val="32"/>
        </w:rPr>
      </w:pPr>
      <w:r>
        <w:rPr>
          <w:rFonts w:hint="eastAsia" w:ascii="Times New Roman" w:hAnsi="Times New Roman" w:eastAsia="方正仿宋_GBK" w:cs="方正仿宋_GBK"/>
          <w:spacing w:val="16"/>
          <w:sz w:val="32"/>
          <w:szCs w:val="32"/>
        </w:rPr>
        <w:t>河北坤天新能源股份有限公司20万吨电池负极材料生产项目</w:t>
      </w:r>
    </w:p>
    <w:p>
      <w:pPr>
        <w:keepNext w:val="0"/>
        <w:keepLines w:val="0"/>
        <w:pageBreakBefore w:val="0"/>
        <w:widowControl w:val="0"/>
        <w:kinsoku/>
        <w:wordWrap/>
        <w:overflowPunct/>
        <w:topLinePunct w:val="0"/>
        <w:autoSpaceDE/>
        <w:autoSpaceDN/>
        <w:bidi w:val="0"/>
        <w:adjustRightInd/>
        <w:snapToGrid/>
        <w:spacing w:line="240" w:lineRule="auto"/>
        <w:ind w:left="0" w:firstLine="564" w:firstLineChars="200"/>
        <w:textAlignment w:val="auto"/>
        <w:rPr>
          <w:rFonts w:hint="eastAsia" w:ascii="Times New Roman" w:hAnsi="Times New Roman" w:eastAsia="黑体" w:cs="黑体"/>
          <w:sz w:val="32"/>
          <w:szCs w:val="32"/>
        </w:rPr>
      </w:pPr>
      <w:r>
        <w:rPr>
          <w:rFonts w:hint="eastAsia" w:ascii="Times New Roman" w:hAnsi="Times New Roman" w:eastAsia="黑体" w:cs="黑体"/>
          <w:spacing w:val="-19"/>
          <w:sz w:val="32"/>
          <w:szCs w:val="32"/>
        </w:rPr>
        <w:t>二</w:t>
      </w:r>
      <w:r>
        <w:rPr>
          <w:rFonts w:hint="eastAsia" w:ascii="Times New Roman" w:hAnsi="Times New Roman" w:eastAsia="黑体" w:cs="黑体"/>
          <w:spacing w:val="-17"/>
          <w:sz w:val="32"/>
          <w:szCs w:val="32"/>
        </w:rPr>
        <w:t>、立项依据</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方正仿宋_GBK" w:cs="方正仿宋_GBK"/>
          <w:color w:val="auto"/>
          <w:spacing w:val="0"/>
          <w:sz w:val="32"/>
          <w:szCs w:val="32"/>
          <w:lang w:val="en-US" w:eastAsia="zh-CN"/>
        </w:rPr>
      </w:pPr>
      <w:r>
        <w:rPr>
          <w:rFonts w:hint="eastAsia" w:ascii="Times New Roman" w:hAnsi="Times New Roman" w:eastAsia="方正仿宋_GBK" w:cs="方正仿宋_GBK"/>
          <w:color w:val="auto"/>
          <w:spacing w:val="0"/>
          <w:sz w:val="32"/>
          <w:szCs w:val="32"/>
          <w:lang w:val="en-US" w:eastAsia="zh-CN"/>
        </w:rPr>
        <w:t>依据《云南省人民政府关于印发云南省推动重点产业园区高质量发展若干政策措施的通知》（云政发〔2022〕6号）文件要求：坚持集群化、低碳化、数字化、高端化方向，聚焦产业升级、机制创新、服务优化，将园区打造成为全省制造业、高新技术产业和生产性服务业集聚发展平台、全省经济增长极和高质量发展先行区。</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方正仿宋_GBK" w:cs="方正仿宋_GBK"/>
          <w:color w:val="auto"/>
          <w:spacing w:val="0"/>
          <w:sz w:val="32"/>
          <w:szCs w:val="32"/>
          <w:lang w:val="en-US" w:eastAsia="zh-CN"/>
        </w:rPr>
      </w:pPr>
      <w:r>
        <w:rPr>
          <w:rFonts w:hint="eastAsia" w:ascii="Times New Roman" w:hAnsi="Times New Roman" w:eastAsia="方正仿宋_GBK" w:cs="方正仿宋_GBK"/>
          <w:color w:val="auto"/>
          <w:spacing w:val="0"/>
          <w:sz w:val="32"/>
          <w:szCs w:val="32"/>
          <w:lang w:val="en-US" w:eastAsia="zh-CN"/>
        </w:rPr>
        <w:t>《云南省人民政府关于印发云南省新能源电池产业发展三年行动计划（2022-2024年）的通知》（云政发〔2022〕18号）文件提出：为抢抓新能源产业发展机遇，充分发挥我省锂矿、磷矿等资源储备和清洁能源优势，进一步推进我省新能源电池产业高质量发展，持续打造“绿色能源牌”，打造技术先进、绿色安全、迭代发展的现代能源产业体系，现就促进新能源电池产业 （主要是锂离子电池产业）发展。</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方正仿宋_GBK" w:cs="方正仿宋_GBK"/>
          <w:color w:val="auto"/>
          <w:spacing w:val="0"/>
          <w:sz w:val="32"/>
          <w:szCs w:val="32"/>
          <w:lang w:val="en-US" w:eastAsia="zh-CN"/>
        </w:rPr>
      </w:pPr>
      <w:r>
        <w:rPr>
          <w:rFonts w:hint="eastAsia" w:ascii="Times New Roman" w:hAnsi="Times New Roman" w:eastAsia="方正仿宋_GBK" w:cs="方正仿宋_GBK"/>
          <w:color w:val="auto"/>
          <w:spacing w:val="0"/>
          <w:sz w:val="32"/>
          <w:szCs w:val="32"/>
          <w:lang w:val="en-US" w:eastAsia="zh-CN"/>
        </w:rPr>
        <w:t>《云南省发展和改革委员会 云南省工业和信息化厅关于印发〈云南省新材料产业发展三年行动及支持新材料产业发展的若干政策措施〉的通知》（云发改高技〔2022〕543号）文件提出：围绕打造国内重要新材料产业基地的目标，以资源、能源等优势为依托，以高端化、集聚化、国际发展化为主攻方向，做精稀贵金属新材料，做大新能源电池材料，做实稀土、化工等新材料，构建支持产业创新发展的良好生态体系，加快实现资源优势向经济优势转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auto"/>
          <w:spacing w:val="0"/>
          <w:sz w:val="32"/>
          <w:szCs w:val="32"/>
          <w:lang w:val="en-US" w:eastAsia="zh-CN"/>
        </w:rPr>
        <w:t>2022年4月25日玉溪高新区管委会</w:t>
      </w:r>
      <w:r>
        <w:rPr>
          <w:rFonts w:hint="eastAsia" w:ascii="Times New Roman" w:hAnsi="Times New Roman" w:eastAsia="方正仿宋_GBK" w:cs="方正仿宋_GBK"/>
          <w:color w:val="auto"/>
          <w:spacing w:val="0"/>
          <w:sz w:val="32"/>
          <w:szCs w:val="32"/>
          <w:lang w:eastAsia="zh-CN"/>
        </w:rPr>
        <w:t>与河北坤天新能源股份有限公司（</w:t>
      </w:r>
      <w:r>
        <w:rPr>
          <w:rFonts w:hint="eastAsia" w:ascii="Times New Roman" w:hAnsi="Times New Roman" w:eastAsia="方正仿宋_GBK" w:cs="方正仿宋_GBK"/>
          <w:color w:val="auto"/>
          <w:spacing w:val="0"/>
          <w:sz w:val="32"/>
          <w:szCs w:val="32"/>
          <w:lang w:val="en-US" w:eastAsia="zh-CN"/>
        </w:rPr>
        <w:t>以下简称河北</w:t>
      </w:r>
      <w:r>
        <w:rPr>
          <w:rFonts w:hint="eastAsia" w:ascii="Times New Roman" w:hAnsi="Times New Roman" w:eastAsia="方正仿宋_GBK" w:cs="方正仿宋_GBK"/>
          <w:color w:val="auto"/>
          <w:spacing w:val="0"/>
          <w:sz w:val="32"/>
          <w:szCs w:val="32"/>
          <w:lang w:eastAsia="zh-CN"/>
        </w:rPr>
        <w:t>坤天</w:t>
      </w:r>
      <w:r>
        <w:rPr>
          <w:rFonts w:hint="eastAsia" w:ascii="Times New Roman" w:hAnsi="Times New Roman" w:eastAsia="方正仿宋_GBK" w:cs="方正仿宋_GBK"/>
          <w:color w:val="auto"/>
          <w:spacing w:val="0"/>
          <w:sz w:val="32"/>
          <w:szCs w:val="32"/>
          <w:lang w:val="en-US" w:eastAsia="zh-CN"/>
        </w:rPr>
        <w:t>公司</w:t>
      </w:r>
      <w:r>
        <w:rPr>
          <w:rFonts w:hint="eastAsia" w:ascii="Times New Roman" w:hAnsi="Times New Roman" w:eastAsia="方正仿宋_GBK" w:cs="方正仿宋_GBK"/>
          <w:color w:val="auto"/>
          <w:spacing w:val="0"/>
          <w:sz w:val="32"/>
          <w:szCs w:val="32"/>
          <w:lang w:eastAsia="zh-CN"/>
        </w:rPr>
        <w:t>）签订了《</w:t>
      </w:r>
      <w:r>
        <w:rPr>
          <w:rFonts w:hint="eastAsia" w:ascii="Times New Roman" w:hAnsi="Times New Roman" w:eastAsia="方正仿宋_GBK" w:cs="方正仿宋_GBK"/>
          <w:color w:val="auto"/>
          <w:spacing w:val="0"/>
          <w:sz w:val="32"/>
          <w:szCs w:val="32"/>
          <w:lang w:val="en-US" w:eastAsia="zh-CN"/>
        </w:rPr>
        <w:t>20万吨锂电池负极材料生产项目</w:t>
      </w:r>
      <w:r>
        <w:rPr>
          <w:rFonts w:hint="eastAsia" w:ascii="Times New Roman" w:hAnsi="Times New Roman" w:eastAsia="方正仿宋_GBK" w:cs="方正仿宋_GBK"/>
          <w:color w:val="auto"/>
          <w:spacing w:val="0"/>
          <w:sz w:val="32"/>
          <w:szCs w:val="32"/>
          <w:lang w:eastAsia="zh-CN"/>
        </w:rPr>
        <w:t>投资协议》。</w:t>
      </w:r>
    </w:p>
    <w:p>
      <w:pPr>
        <w:keepNext w:val="0"/>
        <w:keepLines w:val="0"/>
        <w:pageBreakBefore w:val="0"/>
        <w:widowControl w:val="0"/>
        <w:kinsoku/>
        <w:wordWrap/>
        <w:overflowPunct/>
        <w:topLinePunct w:val="0"/>
        <w:autoSpaceDE/>
        <w:autoSpaceDN/>
        <w:bidi w:val="0"/>
        <w:adjustRightInd/>
        <w:snapToGrid/>
        <w:spacing w:line="240" w:lineRule="auto"/>
        <w:ind w:left="0" w:firstLine="580" w:firstLineChars="200"/>
        <w:textAlignment w:val="auto"/>
        <w:rPr>
          <w:rFonts w:hint="eastAsia" w:ascii="Times New Roman" w:hAnsi="Times New Roman" w:eastAsia="黑体" w:cs="黑体"/>
          <w:sz w:val="32"/>
          <w:szCs w:val="32"/>
        </w:rPr>
      </w:pPr>
      <w:r>
        <w:rPr>
          <w:rFonts w:hint="eastAsia" w:ascii="Times New Roman" w:hAnsi="Times New Roman" w:eastAsia="黑体" w:cs="黑体"/>
          <w:spacing w:val="-15"/>
          <w:sz w:val="32"/>
          <w:szCs w:val="32"/>
        </w:rPr>
        <w:t>三</w:t>
      </w:r>
      <w:r>
        <w:rPr>
          <w:rFonts w:hint="eastAsia" w:ascii="Times New Roman" w:hAnsi="Times New Roman" w:eastAsia="黑体" w:cs="黑体"/>
          <w:spacing w:val="-11"/>
          <w:sz w:val="32"/>
          <w:szCs w:val="32"/>
        </w:rPr>
        <w:t>、项目实施单位</w:t>
      </w:r>
    </w:p>
    <w:p>
      <w:pPr>
        <w:keepNext w:val="0"/>
        <w:keepLines w:val="0"/>
        <w:pageBreakBefore w:val="0"/>
        <w:widowControl w:val="0"/>
        <w:kinsoku/>
        <w:wordWrap/>
        <w:overflowPunct/>
        <w:topLinePunct w:val="0"/>
        <w:autoSpaceDE/>
        <w:autoSpaceDN/>
        <w:bidi w:val="0"/>
        <w:adjustRightInd/>
        <w:snapToGrid/>
        <w:spacing w:line="240" w:lineRule="auto"/>
        <w:ind w:left="0" w:firstLine="672"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8"/>
          <w:sz w:val="32"/>
          <w:szCs w:val="32"/>
        </w:rPr>
        <w:t>玉溪高新技术产业开发区管理委员会投资促进</w:t>
      </w:r>
      <w:r>
        <w:rPr>
          <w:rFonts w:hint="eastAsia" w:ascii="Times New Roman" w:hAnsi="Times New Roman" w:eastAsia="方正仿宋_GBK" w:cs="方正仿宋_GBK"/>
          <w:spacing w:val="6"/>
          <w:sz w:val="32"/>
          <w:szCs w:val="32"/>
        </w:rPr>
        <w:t>局</w:t>
      </w:r>
    </w:p>
    <w:p>
      <w:pPr>
        <w:keepNext w:val="0"/>
        <w:keepLines w:val="0"/>
        <w:pageBreakBefore w:val="0"/>
        <w:widowControl w:val="0"/>
        <w:kinsoku/>
        <w:wordWrap/>
        <w:overflowPunct/>
        <w:topLinePunct w:val="0"/>
        <w:autoSpaceDE/>
        <w:autoSpaceDN/>
        <w:bidi w:val="0"/>
        <w:adjustRightInd/>
        <w:snapToGrid/>
        <w:spacing w:line="240" w:lineRule="auto"/>
        <w:ind w:left="0" w:firstLine="588" w:firstLineChars="200"/>
        <w:textAlignment w:val="auto"/>
        <w:rPr>
          <w:rFonts w:hint="eastAsia" w:ascii="Times New Roman" w:hAnsi="Times New Roman" w:eastAsia="黑体" w:cs="黑体"/>
          <w:sz w:val="32"/>
          <w:szCs w:val="32"/>
        </w:rPr>
      </w:pPr>
      <w:r>
        <w:rPr>
          <w:rFonts w:hint="eastAsia" w:ascii="Times New Roman" w:hAnsi="Times New Roman" w:eastAsia="黑体" w:cs="黑体"/>
          <w:spacing w:val="-13"/>
          <w:sz w:val="32"/>
          <w:szCs w:val="32"/>
        </w:rPr>
        <w:t>四、项目基本概</w:t>
      </w:r>
      <w:r>
        <w:rPr>
          <w:rFonts w:hint="eastAsia" w:ascii="Times New Roman" w:hAnsi="Times New Roman" w:eastAsia="黑体" w:cs="黑体"/>
          <w:spacing w:val="-12"/>
          <w:sz w:val="32"/>
          <w:szCs w:val="32"/>
        </w:rPr>
        <w:t>况</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0"/>
          <w:sz w:val="32"/>
          <w:szCs w:val="32"/>
          <w:lang w:val="en-US" w:eastAsia="zh-CN"/>
        </w:rPr>
        <w:t>2022年4月25日玉溪高新区管委会</w:t>
      </w:r>
      <w:r>
        <w:rPr>
          <w:rFonts w:hint="eastAsia" w:ascii="Times New Roman" w:hAnsi="Times New Roman" w:eastAsia="方正仿宋_GBK" w:cs="方正仿宋_GBK"/>
          <w:color w:val="auto"/>
          <w:spacing w:val="0"/>
          <w:sz w:val="32"/>
          <w:szCs w:val="32"/>
          <w:lang w:eastAsia="zh-CN"/>
        </w:rPr>
        <w:t>与河北坤天公司签订了《20万吨锂电池负极材料生产项目投资协议》</w:t>
      </w:r>
      <w:r>
        <w:rPr>
          <w:rFonts w:hint="eastAsia" w:ascii="Times New Roman" w:hAnsi="Times New Roman" w:eastAsia="方正仿宋_GBK" w:cs="方正仿宋_GBK"/>
          <w:color w:val="auto"/>
          <w:spacing w:val="0"/>
          <w:sz w:val="32"/>
          <w:szCs w:val="32"/>
          <w:lang w:val="en-US" w:eastAsia="zh-CN"/>
        </w:rPr>
        <w:t>，河北坤天公司投资建设20万吨锂电池负极材料生产项目，在玉溪高新区注册设立云南坤天新能源有限公司（以下简称云南坤天公司）作为该项目的实施主体，负责该项目的开发和建设，产品生产及销售。玉溪高新区管委会给予云南坤天公司一定的扶持资金，促进项目投产。</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596" w:firstLineChars="200"/>
        <w:textAlignment w:val="auto"/>
        <w:rPr>
          <w:rFonts w:hint="eastAsia" w:ascii="Times New Roman" w:hAnsi="Times New Roman" w:eastAsia="黑体" w:cs="黑体"/>
          <w:spacing w:val="-11"/>
          <w:sz w:val="32"/>
          <w:szCs w:val="32"/>
        </w:rPr>
      </w:pPr>
      <w:r>
        <w:rPr>
          <w:rFonts w:hint="eastAsia" w:ascii="Times New Roman" w:hAnsi="Times New Roman" w:eastAsia="黑体" w:cs="黑体"/>
          <w:spacing w:val="-11"/>
          <w:sz w:val="32"/>
          <w:szCs w:val="32"/>
        </w:rPr>
        <w:t>项目实施内容</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 w:cs="仿宋"/>
          <w:sz w:val="31"/>
          <w:szCs w:val="31"/>
          <w:lang w:val="en-US"/>
        </w:rPr>
      </w:pPr>
      <w:r>
        <w:rPr>
          <w:rFonts w:hint="eastAsia" w:ascii="Times New Roman" w:hAnsi="Times New Roman" w:eastAsia="方正仿宋_GBK" w:cs="方正仿宋_GBK"/>
          <w:color w:val="auto"/>
          <w:sz w:val="32"/>
          <w:szCs w:val="32"/>
          <w:lang w:val="en-US" w:eastAsia="zh-CN"/>
        </w:rPr>
        <w:t>本项目总投资约56亿，建设完成20万吨锂电池负极材料生产项目。一期计划投资11亿元（含土地款和流动资金），建设4万吨锂电池负极材料生产项目，其中固定资产投资7亿元；二期分期建设计划投资45亿元（含土地款和流动资金），建设16万吨锂电池负极材料生产项目，其中固定资产投资29亿。项目选址高新区龙泉片区，总占地约1500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firstLine="596" w:firstLineChars="200"/>
        <w:textAlignment w:val="auto"/>
        <w:rPr>
          <w:rFonts w:hint="eastAsia" w:ascii="Times New Roman" w:hAnsi="Times New Roman" w:eastAsia="黑体" w:cs="黑体"/>
          <w:spacing w:val="-11"/>
          <w:sz w:val="32"/>
          <w:szCs w:val="32"/>
        </w:rPr>
      </w:pPr>
      <w:r>
        <w:rPr>
          <w:rFonts w:hint="eastAsia" w:ascii="Times New Roman" w:hAnsi="Times New Roman" w:eastAsia="黑体" w:cs="黑体"/>
          <w:spacing w:val="-11"/>
          <w:sz w:val="32"/>
          <w:szCs w:val="32"/>
        </w:rPr>
        <w:t>资金安排情况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为加快促进企业发展，玉溪高新区管委会根据《20万吨锂电池负极材料生产项目投资协议》，给予云南坤天公司20万吨锂电池负极材料生产项目</w:t>
      </w:r>
      <w:r>
        <w:rPr>
          <w:rFonts w:hint="eastAsia" w:ascii="Times New Roman" w:hAnsi="Times New Roman" w:eastAsia="方正仿宋_GBK" w:cs="方正仿宋_GBK"/>
          <w:color w:val="auto"/>
          <w:kern w:val="0"/>
          <w:sz w:val="32"/>
          <w:szCs w:val="32"/>
          <w:lang w:val="en-US" w:eastAsia="zh-CN"/>
        </w:rPr>
        <w:t>26443.7万元，其中</w:t>
      </w:r>
      <w:r>
        <w:rPr>
          <w:rFonts w:hint="eastAsia" w:ascii="Times New Roman" w:hAnsi="Times New Roman" w:eastAsia="方正仿宋_GBK" w:cs="方正仿宋_GBK"/>
          <w:color w:val="auto"/>
          <w:kern w:val="2"/>
          <w:sz w:val="32"/>
          <w:szCs w:val="32"/>
          <w:lang w:val="en-US" w:eastAsia="zh-CN" w:bidi="ar-SA"/>
        </w:rPr>
        <w:t>产业发展专项扶持资金</w:t>
      </w:r>
      <w:r>
        <w:rPr>
          <w:rFonts w:hint="eastAsia" w:ascii="Times New Roman" w:hAnsi="Times New Roman" w:eastAsia="方正仿宋_GBK" w:cs="方正仿宋_GBK"/>
          <w:color w:val="auto"/>
          <w:kern w:val="0"/>
          <w:sz w:val="32"/>
          <w:szCs w:val="32"/>
          <w:lang w:val="en-US" w:eastAsia="zh-CN"/>
        </w:rPr>
        <w:t>16593.7</w:t>
      </w:r>
      <w:r>
        <w:rPr>
          <w:rFonts w:hint="eastAsia" w:ascii="Times New Roman" w:hAnsi="Times New Roman" w:eastAsia="方正仿宋_GBK" w:cs="方正仿宋_GBK"/>
          <w:color w:val="auto"/>
          <w:kern w:val="2"/>
          <w:sz w:val="32"/>
          <w:szCs w:val="32"/>
          <w:lang w:val="en-US" w:eastAsia="zh-CN" w:bidi="ar-SA"/>
        </w:rPr>
        <w:t>万元，固定资产投资奖励9850万元。2022年已安排资金拨付</w:t>
      </w:r>
      <w:r>
        <w:rPr>
          <w:rFonts w:hint="eastAsia" w:ascii="Times New Roman" w:hAnsi="Times New Roman" w:eastAsia="方正仿宋_GBK" w:cs="方正仿宋_GBK"/>
          <w:color w:val="auto"/>
          <w:spacing w:val="0"/>
          <w:sz w:val="32"/>
          <w:szCs w:val="32"/>
          <w:lang w:val="en-US" w:eastAsia="zh-CN"/>
        </w:rPr>
        <w:t>云南坤天公司</w:t>
      </w:r>
      <w:r>
        <w:rPr>
          <w:rFonts w:hint="eastAsia" w:ascii="Times New Roman" w:hAnsi="Times New Roman" w:eastAsia="方正仿宋_GBK" w:cs="方正仿宋_GBK"/>
          <w:color w:val="auto"/>
          <w:kern w:val="2"/>
          <w:sz w:val="32"/>
          <w:szCs w:val="32"/>
          <w:lang w:val="en-US" w:eastAsia="zh-CN" w:bidi="ar-SA"/>
        </w:rPr>
        <w:t>产业发展专项扶持资金2400万元。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auto"/>
          <w:kern w:val="2"/>
          <w:sz w:val="32"/>
          <w:szCs w:val="32"/>
          <w:lang w:val="en-US" w:eastAsia="zh-CN" w:bidi="ar-SA"/>
        </w:rPr>
        <w:t>根据《河北坤天公司20万吨锂电池负极材料（二期一阶段8万吨）生产项目补充协议》，约定对原协议条款进行补充：因园区电力配套设施无法满足项目建设，乙方需自行建设220KV降压站。考虑到上述因素，给予</w:t>
      </w:r>
      <w:r>
        <w:rPr>
          <w:rFonts w:hint="eastAsia" w:ascii="Times New Roman" w:hAnsi="Times New Roman" w:eastAsia="方正仿宋_GBK" w:cs="方正仿宋_GBK"/>
          <w:color w:val="auto"/>
          <w:spacing w:val="0"/>
          <w:sz w:val="32"/>
          <w:szCs w:val="32"/>
          <w:lang w:val="en-US" w:eastAsia="zh-CN"/>
        </w:rPr>
        <w:t>云南坤天公司</w:t>
      </w:r>
      <w:r>
        <w:rPr>
          <w:rFonts w:hint="eastAsia" w:ascii="Times New Roman" w:hAnsi="Times New Roman" w:eastAsia="方正仿宋_GBK" w:cs="方正仿宋_GBK"/>
          <w:color w:val="auto"/>
          <w:kern w:val="2"/>
          <w:sz w:val="32"/>
          <w:szCs w:val="32"/>
          <w:lang w:val="en-US" w:eastAsia="zh-CN" w:bidi="ar-SA"/>
        </w:rPr>
        <w:t>二期一阶段实际完成固定资产投资总额5%的奖励，最高不超过7250万元。</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firstLine="640" w:firstLineChars="200"/>
        <w:jc w:val="left"/>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方正仿宋_GBK" w:cs="方正仿宋_GBK"/>
          <w:color w:val="auto"/>
          <w:kern w:val="2"/>
          <w:sz w:val="32"/>
          <w:szCs w:val="32"/>
          <w:lang w:val="en-US" w:eastAsia="zh-CN" w:bidi="ar-SA"/>
        </w:rPr>
        <w:t>2023年本项目共安排资金11000万元对河北坤天公司20万吨电池负极材料生产项目进行扶持。</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596"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黑体" w:cs="黑体"/>
          <w:spacing w:val="-11"/>
          <w:sz w:val="32"/>
          <w:szCs w:val="32"/>
          <w:lang w:val="en-US" w:eastAsia="zh-CN"/>
        </w:rPr>
        <w:t>七、项目实施计划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河北坤天公司20万吨锂电池负极材料生产项目一期4万吨：2022年12月可实现一期4万吨试生产。2022年8月已安排资金拨付云南坤天公司产业发展专项扶持资金2400万元。2023年1月安排资金拨付项目公司产业发展专项扶持资金2128.7万元。固定资产投资奖励2600万元待审核完成后拨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河北坤天公司20万吨锂电池负极材料生产项目二期16万吨：2023年6月可实现部分投产。计划根据协议约定在2023年内安排资金3871.3万元进行扶持。</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596" w:firstLineChars="200"/>
        <w:textAlignment w:val="auto"/>
        <w:rPr>
          <w:rFonts w:hint="eastAsia" w:ascii="Times New Roman" w:hAnsi="Times New Roman" w:eastAsia="黑体" w:cs="黑体"/>
          <w:spacing w:val="-11"/>
          <w:sz w:val="32"/>
          <w:szCs w:val="32"/>
          <w:lang w:val="en-US" w:eastAsia="zh-CN"/>
        </w:rPr>
      </w:pPr>
      <w:r>
        <w:rPr>
          <w:rFonts w:hint="eastAsia" w:ascii="Times New Roman" w:hAnsi="Times New Roman" w:eastAsia="黑体" w:cs="黑体"/>
          <w:spacing w:val="-11"/>
          <w:sz w:val="32"/>
          <w:szCs w:val="32"/>
          <w:lang w:val="en-US" w:eastAsia="zh-CN"/>
        </w:rPr>
        <w:t>八、项目实施成效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项目总投资56亿元，2025年建设完成20万吨锂电池负极材料生产项目，达产后实现年产值约104亿元，年缴纳税收8亿元，解决就业1500人。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其中，一期计划投资11亿元（含土地款和流动资金），建设4万吨锂电池项目负极材料生产项目，其中固定资产7亿元，自项目方取得施工许可证、环评及能评批复后12个月建成，建成后实现年产值20.8亿元，年缴纳税收1.6亿元，解决就业430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二期分期建设计划投资45亿元（含土地款和流动资金），建设16万吨锂电池负极材料生产项目，其中固定资产29亿元，力争2025年年底完成，达产后预计增加年产值约83.2亿元，年增加税收约6.40亿元（按现行价格计算），解决就业月1070人。分两个阶段，一阶段投资22.5亿元（含土地款和流动资金），建设8万吨锂电池负极材料生产项目，其中固定资产投资14.5亿元，达产时后预计增加年产值约41.6亿元，年增加税收3.2亿元，解决就业535人；二阶段投资22.5亿元（含土地款和流动资金），建设8万吨锂电池负极材料生产项目，其中固定资产投资14.5亿，达产时后预计增加年产值约41.6亿元，年增加税收3.2</w:t>
      </w:r>
      <w:bookmarkStart w:id="0" w:name="_GoBack"/>
      <w:bookmarkEnd w:id="0"/>
      <w:r>
        <w:rPr>
          <w:rFonts w:hint="eastAsia" w:ascii="Times New Roman" w:hAnsi="Times New Roman" w:eastAsia="方正仿宋_GBK" w:cs="方正仿宋_GBK"/>
          <w:color w:val="auto"/>
          <w:kern w:val="2"/>
          <w:sz w:val="32"/>
          <w:szCs w:val="32"/>
          <w:lang w:val="en-US" w:eastAsia="zh-CN" w:bidi="ar-SA"/>
        </w:rPr>
        <w:t>亿元，解决就业535人。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本项目积极响应了国家大力发展绿色新能源产业的政策，有效的促进了锂电池负极材料行业的发展与完善，极大地满足了锂电池负极材料快速增长的市场需求，具有良好的社会发展效益，同时符合玉溪市和玉溪国家高新技术产业开发区产业导向，对推动云南省经济社会的发展。</w:t>
      </w: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EB1D17-6DB8-4D12-9AB1-877C137060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560060CD-0AF5-4A75-B115-BBE6559316EC}"/>
  </w:font>
  <w:font w:name="方正仿宋_GBK">
    <w:panose1 w:val="02000000000000000000"/>
    <w:charset w:val="86"/>
    <w:family w:val="auto"/>
    <w:pitch w:val="default"/>
    <w:sig w:usb0="A00002BF" w:usb1="38CF7CFA" w:usb2="00082016" w:usb3="00000000" w:csb0="00040001" w:csb1="00000000"/>
    <w:embedRegular r:id="rId3" w:fontKey="{A3D6D5EE-67D2-4160-BCA5-4FC1A69E213F}"/>
  </w:font>
  <w:font w:name="仿宋">
    <w:panose1 w:val="02010609060101010101"/>
    <w:charset w:val="86"/>
    <w:family w:val="auto"/>
    <w:pitch w:val="default"/>
    <w:sig w:usb0="800002BF" w:usb1="38CF7CFA" w:usb2="00000016" w:usb3="00000000" w:csb0="00040001" w:csb1="00000000"/>
    <w:embedRegular r:id="rId4" w:fontKey="{CF96B790-DCA6-481D-9703-395ECBE99C2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9F29E"/>
    <w:multiLevelType w:val="singleLevel"/>
    <w:tmpl w:val="3CA9F29E"/>
    <w:lvl w:ilvl="0" w:tentative="0">
      <w:start w:val="5"/>
      <w:numFmt w:val="chineseCounting"/>
      <w:suff w:val="nothing"/>
      <w:lvlText w:val="%1、"/>
      <w:lvlJc w:val="left"/>
      <w:rPr>
        <w:rFonts w:hint="eastAsia"/>
      </w:rPr>
    </w:lvl>
  </w:abstractNum>
  <w:abstractNum w:abstractNumId="1">
    <w:nsid w:val="41C2403A"/>
    <w:multiLevelType w:val="singleLevel"/>
    <w:tmpl w:val="41C2403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MGYxOGM2Mjk4ZDVlZGJiMmJiYmIxN2VmYjMwNjAifQ=="/>
    <w:docVar w:name="KSO_WPS_MARK_KEY" w:val="6c5cb248-5657-4578-ae1c-ddbb7dbc7ca3"/>
  </w:docVars>
  <w:rsids>
    <w:rsidRoot w:val="35B5768E"/>
    <w:rsid w:val="02601F6E"/>
    <w:rsid w:val="04237B2C"/>
    <w:rsid w:val="08954147"/>
    <w:rsid w:val="09016473"/>
    <w:rsid w:val="0AB168C6"/>
    <w:rsid w:val="0ADE707E"/>
    <w:rsid w:val="0C65148F"/>
    <w:rsid w:val="10FD4D24"/>
    <w:rsid w:val="130F3BC9"/>
    <w:rsid w:val="169C0F15"/>
    <w:rsid w:val="18511BCA"/>
    <w:rsid w:val="264B4D7A"/>
    <w:rsid w:val="280478D6"/>
    <w:rsid w:val="29A4694F"/>
    <w:rsid w:val="2A9C7834"/>
    <w:rsid w:val="2FAE5187"/>
    <w:rsid w:val="35B5768E"/>
    <w:rsid w:val="36AC5B4A"/>
    <w:rsid w:val="3C8B7F2B"/>
    <w:rsid w:val="3E614CE2"/>
    <w:rsid w:val="41396196"/>
    <w:rsid w:val="43CA332A"/>
    <w:rsid w:val="4EC866B8"/>
    <w:rsid w:val="54F83899"/>
    <w:rsid w:val="564D4072"/>
    <w:rsid w:val="5CBC534F"/>
    <w:rsid w:val="711346CA"/>
    <w:rsid w:val="7F53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 首行缩进:  2 字符"/>
    <w:basedOn w:val="1"/>
    <w:qFormat/>
    <w:uiPriority w:val="0"/>
    <w:pPr>
      <w:spacing w:line="360" w:lineRule="auto"/>
      <w:ind w:firstLine="200" w:firstLineChars="200"/>
    </w:pPr>
    <w:rPr>
      <w:rFonts w:cs="宋体"/>
      <w:sz w:val="24"/>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2076</Words>
  <Characters>2299</Characters>
  <Lines>0</Lines>
  <Paragraphs>0</Paragraphs>
  <TotalTime>26</TotalTime>
  <ScaleCrop>false</ScaleCrop>
  <LinksUpToDate>false</LinksUpToDate>
  <CharactersWithSpaces>2301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2023-01-18T02:43:00Z</dcterms:created>
  <dc:creator>He</dc:creator>
  <cp:lastModifiedBy>He</cp:lastModifiedBy>
  <dcterms:modified xsi:type="dcterms:W3CDTF">2023-01-30T07:32:50Z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F550B5FD929E4D4AB72315AF3221E215</vt:lpwstr>
  </property>
</Properties>
</file>