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玉溪高新技术产业开发区管理委员会2023年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预算重点领域财政项目文本公开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仿宋_GBK" w:cs="方正仿宋_GBK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16"/>
          <w:sz w:val="32"/>
          <w:szCs w:val="32"/>
          <w:lang w:val="en-US" w:eastAsia="zh-CN"/>
        </w:rPr>
        <w:t>（新建输电线路220kV雄关至110kV坤天总降变项目）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5"/>
        <w:textAlignment w:val="auto"/>
        <w:rPr>
          <w:rFonts w:hint="eastAsia" w:ascii="Times New Roman" w:hAnsi="Times New Roman" w:eastAsia="黑体" w:cs="黑体"/>
          <w:spacing w:val="-21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5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1"/>
          <w:sz w:val="32"/>
          <w:szCs w:val="32"/>
        </w:rPr>
        <w:t>一</w:t>
      </w:r>
      <w:r>
        <w:rPr>
          <w:rFonts w:hint="eastAsia" w:ascii="Times New Roman" w:hAnsi="Times New Roman" w:eastAsia="黑体" w:cs="黑体"/>
          <w:spacing w:val="-17"/>
          <w:sz w:val="32"/>
          <w:szCs w:val="32"/>
        </w:rPr>
        <w:t>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left"/>
        <w:textAlignment w:val="auto"/>
        <w:rPr>
          <w:rFonts w:hint="eastAsia" w:ascii="Times New Roman" w:hAnsi="Times New Roman" w:eastAsia="方正仿宋_GBK" w:cs="方正仿宋_GBK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16"/>
          <w:sz w:val="32"/>
          <w:szCs w:val="32"/>
          <w:lang w:val="en-US" w:eastAsia="zh-CN"/>
        </w:rPr>
        <w:t>新建输电线路220kV雄关至110kV坤天总降变建设项目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3"/>
        <w:textAlignment w:val="auto"/>
        <w:rPr>
          <w:rFonts w:hint="eastAsia" w:ascii="Times New Roman" w:hAnsi="Times New Roman" w:eastAsia="黑体" w:cs="黑体"/>
          <w:spacing w:val="-17"/>
          <w:sz w:val="32"/>
          <w:szCs w:val="32"/>
        </w:rPr>
      </w:pPr>
      <w:r>
        <w:rPr>
          <w:rFonts w:hint="eastAsia" w:ascii="Times New Roman" w:hAnsi="Times New Roman" w:eastAsia="黑体" w:cs="黑体"/>
          <w:spacing w:val="-19"/>
          <w:sz w:val="32"/>
          <w:szCs w:val="32"/>
        </w:rPr>
        <w:t>二</w:t>
      </w:r>
      <w:r>
        <w:rPr>
          <w:rFonts w:hint="eastAsia" w:ascii="Times New Roman" w:hAnsi="Times New Roman" w:eastAsia="黑体" w:cs="黑体"/>
          <w:spacing w:val="-17"/>
          <w:sz w:val="32"/>
          <w:szCs w:val="32"/>
        </w:rPr>
        <w:t>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4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16"/>
          <w:sz w:val="32"/>
          <w:szCs w:val="32"/>
          <w:lang w:val="en-US" w:eastAsia="zh-CN"/>
        </w:rPr>
        <w:t>依据《玉溪高新区2022年第八次主任办公会议纪要》、《玉溪高新区2022年第十七次党工委会议纪要》及《新建输电线路（220kV雄关变-110kV坤天总降变）建设项目可行性研究报告的批复》（玉高开委复〔2022〕26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6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pacing w:val="-15"/>
          <w:sz w:val="32"/>
          <w:szCs w:val="32"/>
        </w:rPr>
        <w:t>三</w:t>
      </w:r>
      <w:r>
        <w:rPr>
          <w:rFonts w:hint="eastAsia" w:ascii="Times New Roman" w:hAnsi="Times New Roman" w:eastAsia="黑体" w:cs="黑体"/>
          <w:spacing w:val="-11"/>
          <w:sz w:val="32"/>
          <w:szCs w:val="32"/>
        </w:rPr>
        <w:t>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9"/>
        <w:textAlignment w:val="auto"/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pacing w:val="8"/>
          <w:sz w:val="31"/>
          <w:szCs w:val="31"/>
        </w:rPr>
        <w:t>玉溪高新技术产业开发区管理委员会</w:t>
      </w: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国土规划建设局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9"/>
        <w:textAlignment w:val="auto"/>
        <w:rPr>
          <w:rFonts w:hint="default" w:ascii="Times New Roman" w:hAnsi="Times New Roman" w:eastAsia="仿宋" w:cs="仿宋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玉溪高新区龙源开发建设有限公司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88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pacing w:val="-13"/>
          <w:sz w:val="32"/>
          <w:szCs w:val="32"/>
        </w:rPr>
        <w:t>四、项目基本概</w:t>
      </w:r>
      <w:r>
        <w:rPr>
          <w:rFonts w:hint="eastAsia" w:ascii="Times New Roman" w:hAnsi="Times New Roman" w:eastAsia="黑体" w:cs="黑体"/>
          <w:spacing w:val="-12"/>
          <w:sz w:val="32"/>
          <w:szCs w:val="32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2" w:firstLineChars="200"/>
        <w:textAlignment w:val="auto"/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依据《玉溪高新区2022年第八次主任办公会议纪要》、《玉溪高新区2022年第十七次党工委会议纪要》，玉溪高新区龙源开发建设有限公司实施新建输电线路（220kV雄关变-110kV坤天总降变）建设项目，所需资金列入</w:t>
      </w:r>
      <w:r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  <w:t>2023</w:t>
      </w: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年预算。《新建输电线路（220kV雄关变-110kV坤天总降变）建设项目可行性研究报告的批复》（玉高开委复〔2022〕26号），项目投资估算为2590万元，其中</w:t>
      </w:r>
      <w:r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  <w:t>工程费</w:t>
      </w: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2059</w:t>
      </w:r>
      <w:r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  <w:t>万元</w:t>
      </w: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  <w:t>工程建设其他费</w:t>
      </w: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476</w:t>
      </w:r>
      <w:r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  <w:t>万元</w:t>
      </w: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  <w:t>基本预备费</w:t>
      </w: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30</w:t>
      </w:r>
      <w:r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  <w:t>万元</w:t>
      </w: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，建设期利息25万元，新建输电线路（220kV雄关变-110kV坤天总降变）。建设项目经费22737940元，分别用于建安工程费、监理费、全过程造价咨询费、其他费用（设计概算第六部分其他费用其中建设场地征用及清理费1170000元）、代建管理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5"/>
        <w:textAlignment w:val="auto"/>
        <w:rPr>
          <w:rFonts w:hint="eastAsia" w:ascii="Times New Roman" w:hAnsi="Times New Roman" w:eastAsia="黑体" w:cs="黑体"/>
          <w:spacing w:val="-11"/>
          <w:sz w:val="31"/>
          <w:szCs w:val="31"/>
        </w:rPr>
      </w:pPr>
      <w:r>
        <w:rPr>
          <w:rFonts w:hint="eastAsia" w:ascii="Times New Roman" w:hAnsi="Times New Roman" w:eastAsia="黑体" w:cs="黑体"/>
          <w:spacing w:val="-11"/>
          <w:sz w:val="31"/>
          <w:szCs w:val="31"/>
        </w:rPr>
        <w:t>项目实施内容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rPr>
          <w:rFonts w:hint="eastAsia" w:ascii="Times New Roman" w:hAnsi="Times New Roman" w:eastAsia="方正仿宋_GBK" w:cs="方正仿宋_GBK"/>
          <w:spacing w:val="8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8"/>
          <w:sz w:val="32"/>
          <w:szCs w:val="32"/>
          <w:lang w:val="en-US" w:eastAsia="zh-CN"/>
        </w:rPr>
        <w:t>从220kV雄关变新建一回110kV线路至</w:t>
      </w:r>
      <w:r>
        <w:rPr>
          <w:rFonts w:hint="eastAsia" w:ascii="Times New Roman" w:hAnsi="Times New Roman" w:eastAsia="方正仿宋_GBK" w:cs="方正仿宋_GBK"/>
          <w:color w:val="auto"/>
          <w:spacing w:val="8"/>
          <w:sz w:val="32"/>
          <w:szCs w:val="32"/>
          <w:lang w:val="zh-CN" w:eastAsia="zh-CN"/>
        </w:rPr>
        <w:t>云南坤天新能源有限公司</w:t>
      </w:r>
      <w:r>
        <w:rPr>
          <w:rFonts w:hint="eastAsia" w:ascii="Times New Roman" w:hAnsi="Times New Roman" w:eastAsia="方正仿宋_GBK" w:cs="方正仿宋_GBK"/>
          <w:spacing w:val="8"/>
          <w:sz w:val="32"/>
          <w:szCs w:val="32"/>
          <w:lang w:val="en-US" w:eastAsia="zh-CN"/>
        </w:rPr>
        <w:t>110kV变电站，新建线路全长约12.8km（其中架空线路长约12.7km，电缆线路长约0.1km，终端塔至坤天总将变，采用埋管敷设），架空段全线单回路架设，雄关变至玉江大道变采用双回铁塔单回路架设，园区内采用钢管杆单回路架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9"/>
        <w:textAlignment w:val="auto"/>
        <w:rPr>
          <w:rFonts w:hint="eastAsia" w:ascii="Times New Roman" w:hAnsi="Times New Roman" w:eastAsia="黑体" w:cs="黑体"/>
          <w:sz w:val="31"/>
          <w:szCs w:val="31"/>
        </w:rPr>
      </w:pPr>
      <w:r>
        <w:rPr>
          <w:rFonts w:hint="eastAsia" w:ascii="Times New Roman" w:hAnsi="Times New Roman" w:eastAsia="黑体" w:cs="黑体"/>
          <w:spacing w:val="-18"/>
          <w:sz w:val="31"/>
          <w:szCs w:val="31"/>
        </w:rPr>
        <w:t>六</w:t>
      </w:r>
      <w:r>
        <w:rPr>
          <w:rFonts w:hint="eastAsia" w:ascii="Times New Roman" w:hAnsi="Times New Roman" w:eastAsia="黑体" w:cs="黑体"/>
          <w:spacing w:val="-11"/>
          <w:sz w:val="31"/>
          <w:szCs w:val="31"/>
        </w:rPr>
        <w:t>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" w:right="89" w:firstLine="694"/>
        <w:textAlignment w:val="auto"/>
        <w:rPr>
          <w:rFonts w:hint="default" w:ascii="Times New Roman" w:hAnsi="Times New Roman" w:eastAsia="仿宋" w:cs="仿宋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z w:val="31"/>
          <w:szCs w:val="31"/>
          <w:lang w:val="en-US" w:eastAsia="zh-CN"/>
        </w:rPr>
        <w:t>2023年政府性基金预算1000万元。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75"/>
        <w:textAlignment w:val="auto"/>
        <w:rPr>
          <w:rFonts w:ascii="Times New Roman" w:hAnsi="Times New Roman" w:eastAsia="黑体" w:cs="黑体"/>
          <w:sz w:val="31"/>
          <w:szCs w:val="31"/>
        </w:rPr>
      </w:pPr>
      <w:r>
        <w:rPr>
          <w:rFonts w:ascii="Times New Roman" w:hAnsi="Times New Roman" w:eastAsia="黑体" w:cs="黑体"/>
          <w:spacing w:val="-14"/>
          <w:sz w:val="31"/>
          <w:szCs w:val="31"/>
        </w:rPr>
        <w:t>七</w:t>
      </w:r>
      <w:r>
        <w:rPr>
          <w:rFonts w:ascii="Times New Roman" w:hAnsi="Times New Roman" w:eastAsia="黑体" w:cs="黑体"/>
          <w:spacing w:val="-11"/>
          <w:sz w:val="31"/>
          <w:szCs w:val="31"/>
        </w:rPr>
        <w:t>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2" w:firstLineChars="200"/>
        <w:textAlignment w:val="auto"/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工程开工：2022年9月14日。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2" w:firstLineChars="200"/>
        <w:textAlignment w:val="auto"/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工程完工、初验：2023年1月10日。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2" w:firstLineChars="200"/>
        <w:textAlignment w:val="auto"/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工程投运：2023年1月11日。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 w:firstLineChars="200"/>
        <w:textAlignment w:val="auto"/>
        <w:rPr>
          <w:rFonts w:ascii="Times New Roman" w:hAnsi="Times New Roman" w:eastAsia="黑体" w:cs="黑体"/>
          <w:spacing w:val="-10"/>
          <w:sz w:val="31"/>
          <w:szCs w:val="31"/>
        </w:rPr>
      </w:pPr>
      <w:r>
        <w:rPr>
          <w:rFonts w:hint="eastAsia" w:ascii="Times New Roman" w:hAnsi="Times New Roman" w:eastAsia="黑体" w:cs="黑体"/>
          <w:spacing w:val="-10"/>
          <w:sz w:val="31"/>
          <w:szCs w:val="31"/>
          <w:lang w:val="en-US" w:eastAsia="zh-CN"/>
        </w:rPr>
        <w:t>八、</w:t>
      </w:r>
      <w:r>
        <w:rPr>
          <w:rFonts w:ascii="Times New Roman" w:hAnsi="Times New Roman" w:eastAsia="黑体" w:cs="黑体"/>
          <w:spacing w:val="-10"/>
          <w:sz w:val="31"/>
          <w:szCs w:val="31"/>
        </w:rPr>
        <w:t>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52" w:firstLineChars="200"/>
        <w:textAlignment w:val="auto"/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 xml:space="preserve">该项目作为河北坤天新能源股份有限公司20万吨锂电池负极材料生产项目配套项目，河北坤天一期项目计划于 </w:t>
      </w:r>
      <w:r>
        <w:rPr>
          <w:rFonts w:hint="default" w:ascii="Times New Roman" w:hAnsi="Times New Roman" w:eastAsia="仿宋" w:cs="仿宋"/>
          <w:spacing w:val="8"/>
          <w:sz w:val="31"/>
          <w:szCs w:val="31"/>
          <w:lang w:val="en-US" w:eastAsia="zh-CN"/>
        </w:rPr>
        <w:t>2023</w:t>
      </w:r>
      <w:bookmarkStart w:id="0" w:name="_GoBack"/>
      <w:bookmarkEnd w:id="0"/>
      <w:r>
        <w:rPr>
          <w:rFonts w:hint="eastAsia" w:ascii="Times New Roman" w:hAnsi="Times New Roman" w:eastAsia="仿宋" w:cs="仿宋"/>
          <w:spacing w:val="8"/>
          <w:sz w:val="31"/>
          <w:szCs w:val="31"/>
          <w:lang w:val="en-US" w:eastAsia="zh-CN"/>
        </w:rPr>
        <w:t>年上半年建成投产，通过该项目解决河北坤天一期项目建成投产运营用电需求；河北坤天一期项目建成投产后，实现年产值约104亿元，年缴纳税收约8亿元，解决就业约1500人。其中： 一期建成达产后预计实现年产值约20.8亿元，税收约1.6亿元;二期建成达产后预计新增年产值约83.2亿元，年增加税收约6.4亿元。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27" w:right="89" w:firstLine="639"/>
        <w:textAlignment w:val="auto"/>
        <w:rPr>
          <w:rFonts w:hint="eastAsia" w:ascii="Times New Roman" w:hAnsi="Times New Roman" w:eastAsia="仿宋" w:cs="仿宋"/>
          <w:spacing w:val="-1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auto"/>
        <w:ind w:left="27" w:right="89" w:firstLine="639"/>
        <w:textAlignment w:val="auto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14E000-34CD-42C8-9A34-D1EB1F2BE6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99F0708-FAB6-4B46-B98E-ECF77594F50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3D46271-3EEA-4DED-88A1-AEC1CA3CA8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D4A053-68F2-4DCD-8EB1-B90901DA9C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FF9C2"/>
    <w:multiLevelType w:val="singleLevel"/>
    <w:tmpl w:val="18BFF9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GYxOGM2Mjk4ZDVlZGJiMmJiYmIxN2VmYjMwNjAifQ=="/>
  </w:docVars>
  <w:rsids>
    <w:rsidRoot w:val="35B5768E"/>
    <w:rsid w:val="0ADE707E"/>
    <w:rsid w:val="10FD4D24"/>
    <w:rsid w:val="15702856"/>
    <w:rsid w:val="19BC4A62"/>
    <w:rsid w:val="1C7879F8"/>
    <w:rsid w:val="24044C11"/>
    <w:rsid w:val="264B4D7A"/>
    <w:rsid w:val="280478D6"/>
    <w:rsid w:val="32755658"/>
    <w:rsid w:val="35B5768E"/>
    <w:rsid w:val="36AC5B4A"/>
    <w:rsid w:val="62622165"/>
    <w:rsid w:val="6888718C"/>
    <w:rsid w:val="68BC1E66"/>
    <w:rsid w:val="69E96DB6"/>
    <w:rsid w:val="76710DEB"/>
    <w:rsid w:val="7A0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/>
      <w:spacing w:before="240" w:after="60" w:line="360" w:lineRule="auto"/>
      <w:ind w:firstLine="420" w:firstLineChars="20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paragraph" w:customStyle="1" w:styleId="8">
    <w:name w:val="正文 首行缩进:  2 字符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1060</Characters>
  <Lines>0</Lines>
  <Paragraphs>0</Paragraphs>
  <TotalTime>5</TotalTime>
  <ScaleCrop>false</ScaleCrop>
  <LinksUpToDate>false</LinksUpToDate>
  <CharactersWithSpaces>1063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2023-01-18T02:43:00Z</dcterms:created>
  <dc:creator>He</dc:creator>
  <cp:lastModifiedBy>He</cp:lastModifiedBy>
  <dcterms:modified xsi:type="dcterms:W3CDTF">2023-01-30T07:38:05Z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71100204A7B746A6B8903E0659FDCAEE</vt:lpwstr>
  </property>
</Properties>
</file>