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新平彝族傣族自治县202</w:t>
      </w:r>
      <w:r>
        <w:rPr>
          <w:rFonts w:hint="eastAsia" w:ascii="方正小标宋_GBK" w:hAnsi="方正小标宋_GBK" w:eastAsia="方正小标宋_GBK" w:cs="方正小标宋_GBK"/>
          <w:sz w:val="44"/>
          <w:szCs w:val="44"/>
          <w:lang w:val="en-US" w:eastAsia="zh-CN"/>
        </w:rPr>
        <w:t>4</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eastAsia="zh-CN"/>
        </w:rPr>
        <w:t>县本级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“三公经费”预算安排情况说明</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为贯彻落实好中央、省、市关于厉行节约的有关规定， 规范“三公”经费的使用管理，巩固和深化我县厉行节约工 作成果，努力降低行政运行成本，根据《中华人民共和国预 算法》、《新平县“三公”经费管理规定（暂行）》及《新 平县人民政府关于进一步做好财政增收节支工作的通知》的 要求，各级各部门在执行中坚决做到有预算不超支、无预算 不开支，切实把支出控制在预算以内，从严控制一般性支出 和“三公经费”支出，保障重点支出，把有限的财力用在“刀 刃”上。新平县 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 xml:space="preserve"> 年 “三公”经费预算财政拨款安排情况如下： </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一、202</w:t>
      </w:r>
      <w:r>
        <w:rPr>
          <w:rFonts w:hint="eastAsia" w:ascii="方正黑体_GBK" w:hAnsi="方正黑体_GBK" w:eastAsia="方正黑体_GBK" w:cs="方正黑体_GBK"/>
          <w:sz w:val="32"/>
          <w:szCs w:val="32"/>
          <w:lang w:val="en-US" w:eastAsia="zh-CN"/>
        </w:rPr>
        <w:t>4</w:t>
      </w:r>
      <w:r>
        <w:rPr>
          <w:rFonts w:hint="eastAsia" w:ascii="方正黑体_GBK" w:hAnsi="方正黑体_GBK" w:eastAsia="方正黑体_GBK" w:cs="方正黑体_GBK"/>
          <w:sz w:val="32"/>
          <w:szCs w:val="32"/>
        </w:rPr>
        <w:t xml:space="preserve"> 年预算安排情况及增减变动情况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 xml:space="preserve">年预算安排“三公”经费 </w:t>
      </w:r>
      <w:r>
        <w:rPr>
          <w:rFonts w:hint="eastAsia" w:ascii="方正仿宋_GBK" w:hAnsi="方正仿宋_GBK" w:eastAsia="方正仿宋_GBK" w:cs="方正仿宋_GBK"/>
          <w:sz w:val="32"/>
          <w:szCs w:val="32"/>
          <w:lang w:val="en-US" w:eastAsia="zh-CN"/>
        </w:rPr>
        <w:t>1,282.00</w:t>
      </w:r>
      <w:r>
        <w:rPr>
          <w:rFonts w:hint="eastAsia" w:ascii="方正仿宋_GBK" w:hAnsi="方正仿宋_GBK" w:eastAsia="方正仿宋_GBK" w:cs="方正仿宋_GBK"/>
          <w:sz w:val="32"/>
          <w:szCs w:val="32"/>
        </w:rPr>
        <w:t>万元，比上年预算数</w:t>
      </w:r>
      <w:r>
        <w:rPr>
          <w:rFonts w:hint="eastAsia" w:ascii="方正仿宋_GBK" w:hAnsi="方正仿宋_GBK" w:eastAsia="方正仿宋_GBK" w:cs="方正仿宋_GBK"/>
          <w:sz w:val="32"/>
          <w:szCs w:val="32"/>
          <w:lang w:val="en-US" w:eastAsia="zh-CN"/>
        </w:rPr>
        <w:t>1,377.00</w:t>
      </w:r>
      <w:r>
        <w:rPr>
          <w:rFonts w:hint="eastAsia" w:ascii="方正仿宋_GBK" w:hAnsi="方正仿宋_GBK" w:eastAsia="方正仿宋_GBK" w:cs="方正仿宋_GBK"/>
          <w:sz w:val="32"/>
          <w:szCs w:val="32"/>
        </w:rPr>
        <w:t>万元减</w:t>
      </w:r>
      <w:r>
        <w:rPr>
          <w:rFonts w:hint="eastAsia" w:ascii="方正仿宋_GBK" w:hAnsi="方正仿宋_GBK" w:eastAsia="方正仿宋_GBK" w:cs="方正仿宋_GBK"/>
          <w:sz w:val="32"/>
          <w:szCs w:val="32"/>
          <w:lang w:eastAsia="zh-CN"/>
        </w:rPr>
        <w:t>少</w:t>
      </w:r>
      <w:r>
        <w:rPr>
          <w:rFonts w:hint="eastAsia" w:ascii="方正仿宋_GBK" w:hAnsi="方正仿宋_GBK" w:eastAsia="方正仿宋_GBK" w:cs="方正仿宋_GBK"/>
          <w:sz w:val="32"/>
          <w:szCs w:val="32"/>
          <w:lang w:val="en-US" w:eastAsia="zh-CN"/>
        </w:rPr>
        <w:t>95.00万元</w:t>
      </w:r>
      <w:r>
        <w:rPr>
          <w:rFonts w:hint="eastAsia" w:ascii="方正仿宋_GBK" w:hAnsi="方正仿宋_GBK" w:eastAsia="方正仿宋_GBK" w:cs="方正仿宋_GBK"/>
          <w:sz w:val="32"/>
          <w:szCs w:val="32"/>
        </w:rPr>
        <w:t>，下降</w:t>
      </w:r>
      <w:r>
        <w:rPr>
          <w:rFonts w:hint="eastAsia" w:ascii="方正仿宋_GBK" w:hAnsi="方正仿宋_GBK" w:eastAsia="方正仿宋_GBK" w:cs="方正仿宋_GBK"/>
          <w:sz w:val="32"/>
          <w:szCs w:val="32"/>
          <w:lang w:val="en-US" w:eastAsia="zh-CN"/>
        </w:rPr>
        <w:t>6.90</w:t>
      </w:r>
      <w:r>
        <w:rPr>
          <w:rFonts w:hint="eastAsia" w:ascii="方正仿宋_GBK" w:hAnsi="方正仿宋_GBK" w:eastAsia="方正仿宋_GBK" w:cs="方正仿宋_GBK"/>
          <w:sz w:val="32"/>
          <w:szCs w:val="32"/>
        </w:rPr>
        <w:t xml:space="preserve">%。其中： </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因公出国（境）预算安排</w:t>
      </w:r>
      <w:r>
        <w:rPr>
          <w:rFonts w:hint="eastAsia" w:ascii="方正仿宋_GBK" w:hAnsi="方正仿宋_GBK" w:eastAsia="方正仿宋_GBK" w:cs="方正仿宋_GBK"/>
          <w:sz w:val="32"/>
          <w:szCs w:val="32"/>
          <w:lang w:val="en-US" w:eastAsia="zh-CN"/>
        </w:rPr>
        <w:t>0.00</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与上年持平</w:t>
      </w:r>
      <w:r>
        <w:rPr>
          <w:rFonts w:hint="eastAsia" w:ascii="方正仿宋_GBK" w:hAnsi="方正仿宋_GBK" w:eastAsia="方正仿宋_GBK" w:cs="方正仿宋_GBK"/>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公务接待费预算安排</w:t>
      </w:r>
      <w:r>
        <w:rPr>
          <w:rFonts w:hint="eastAsia" w:ascii="方正仿宋_GBK" w:hAnsi="方正仿宋_GBK" w:eastAsia="方正仿宋_GBK" w:cs="方正仿宋_GBK"/>
          <w:sz w:val="32"/>
          <w:szCs w:val="32"/>
          <w:lang w:val="en-US" w:eastAsia="zh-CN"/>
        </w:rPr>
        <w:t>383.00</w:t>
      </w:r>
      <w:r>
        <w:rPr>
          <w:rFonts w:hint="eastAsia" w:ascii="方正仿宋_GBK" w:hAnsi="方正仿宋_GBK" w:eastAsia="方正仿宋_GBK" w:cs="方正仿宋_GBK"/>
          <w:sz w:val="32"/>
          <w:szCs w:val="32"/>
        </w:rPr>
        <w:t>万元，较上年预算</w:t>
      </w:r>
      <w:r>
        <w:rPr>
          <w:rFonts w:hint="eastAsia" w:ascii="方正仿宋_GBK" w:hAnsi="方正仿宋_GBK" w:eastAsia="方正仿宋_GBK" w:cs="方正仿宋_GBK"/>
          <w:sz w:val="32"/>
          <w:szCs w:val="32"/>
          <w:lang w:eastAsia="zh-CN"/>
        </w:rPr>
        <w:t>数</w:t>
      </w:r>
      <w:r>
        <w:rPr>
          <w:rFonts w:hint="eastAsia" w:ascii="方正仿宋_GBK" w:hAnsi="方正仿宋_GBK" w:eastAsia="方正仿宋_GBK" w:cs="方正仿宋_GBK"/>
          <w:sz w:val="32"/>
          <w:szCs w:val="32"/>
          <w:lang w:val="en-US" w:eastAsia="zh-CN"/>
        </w:rPr>
        <w:t>409.00万元减少26.00</w:t>
      </w:r>
      <w:r>
        <w:rPr>
          <w:rFonts w:hint="eastAsia" w:ascii="方正仿宋_GBK" w:hAnsi="方正仿宋_GBK" w:eastAsia="方正仿宋_GBK" w:cs="方正仿宋_GBK"/>
          <w:sz w:val="32"/>
          <w:szCs w:val="32"/>
        </w:rPr>
        <w:t xml:space="preserve"> 万元，下降</w:t>
      </w:r>
      <w:r>
        <w:rPr>
          <w:rFonts w:hint="eastAsia" w:ascii="方正仿宋_GBK" w:hAnsi="方正仿宋_GBK" w:eastAsia="方正仿宋_GBK" w:cs="方正仿宋_GBK"/>
          <w:sz w:val="32"/>
          <w:szCs w:val="32"/>
          <w:lang w:val="en-US" w:eastAsia="zh-CN"/>
        </w:rPr>
        <w:t>6.36</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下降原因主要是根据《新平县党政机关国内公务接待管理办法（暂行）》（新办发〔2020〕1号）的通知，2020年起取消县域内公务接待，造成接待费用预算逐年减少</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公务用车购置及运行费预算安排</w:t>
      </w:r>
      <w:r>
        <w:rPr>
          <w:rFonts w:hint="eastAsia" w:ascii="方正仿宋_GBK" w:hAnsi="方正仿宋_GBK" w:eastAsia="方正仿宋_GBK" w:cs="方正仿宋_GBK"/>
          <w:sz w:val="32"/>
          <w:szCs w:val="32"/>
          <w:lang w:val="en-US" w:eastAsia="zh-CN"/>
        </w:rPr>
        <w:t>899.00</w:t>
      </w:r>
      <w:r>
        <w:rPr>
          <w:rFonts w:hint="eastAsia" w:ascii="方正仿宋_GBK" w:hAnsi="方正仿宋_GBK" w:eastAsia="方正仿宋_GBK" w:cs="方正仿宋_GBK"/>
          <w:sz w:val="32"/>
          <w:szCs w:val="32"/>
        </w:rPr>
        <w:t>万元，较上年预算</w:t>
      </w:r>
      <w:r>
        <w:rPr>
          <w:rFonts w:hint="eastAsia" w:ascii="方正仿宋_GBK" w:hAnsi="方正仿宋_GBK" w:eastAsia="方正仿宋_GBK" w:cs="方正仿宋_GBK"/>
          <w:sz w:val="32"/>
          <w:szCs w:val="32"/>
          <w:lang w:eastAsia="zh-CN"/>
        </w:rPr>
        <w:t>数</w:t>
      </w:r>
      <w:r>
        <w:rPr>
          <w:rFonts w:hint="eastAsia" w:ascii="方正仿宋_GBK" w:hAnsi="方正仿宋_GBK" w:eastAsia="方正仿宋_GBK" w:cs="方正仿宋_GBK"/>
          <w:sz w:val="32"/>
          <w:szCs w:val="32"/>
          <w:lang w:val="en-US" w:eastAsia="zh-CN"/>
        </w:rPr>
        <w:t>968.00万元</w:t>
      </w:r>
      <w:r>
        <w:rPr>
          <w:rFonts w:hint="eastAsia" w:ascii="方正仿宋_GBK" w:hAnsi="方正仿宋_GBK" w:eastAsia="方正仿宋_GBK" w:cs="方正仿宋_GBK"/>
          <w:sz w:val="32"/>
          <w:szCs w:val="32"/>
        </w:rPr>
        <w:t>减少</w:t>
      </w:r>
      <w:r>
        <w:rPr>
          <w:rFonts w:hint="eastAsia" w:ascii="方正仿宋_GBK" w:hAnsi="方正仿宋_GBK" w:eastAsia="方正仿宋_GBK" w:cs="方正仿宋_GBK"/>
          <w:sz w:val="32"/>
          <w:szCs w:val="32"/>
          <w:lang w:val="en-US" w:eastAsia="zh-CN"/>
        </w:rPr>
        <w:t>69.00</w:t>
      </w:r>
      <w:r>
        <w:rPr>
          <w:rFonts w:hint="eastAsia" w:ascii="方正仿宋_GBK" w:hAnsi="方正仿宋_GBK" w:eastAsia="方正仿宋_GBK" w:cs="方正仿宋_GBK"/>
          <w:sz w:val="32"/>
          <w:szCs w:val="32"/>
        </w:rPr>
        <w:t xml:space="preserve"> 万元，下降</w:t>
      </w:r>
      <w:r>
        <w:rPr>
          <w:rFonts w:hint="eastAsia" w:ascii="方正仿宋_GBK" w:hAnsi="方正仿宋_GBK" w:eastAsia="方正仿宋_GBK" w:cs="方正仿宋_GBK"/>
          <w:sz w:val="32"/>
          <w:szCs w:val="32"/>
          <w:lang w:val="en-US" w:eastAsia="zh-CN"/>
        </w:rPr>
        <w:t>7.13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，其中：公务用车购置费安排</w:t>
      </w:r>
      <w:r>
        <w:rPr>
          <w:rFonts w:hint="eastAsia" w:ascii="方正仿宋_GBK" w:hAnsi="方正仿宋_GBK" w:eastAsia="方正仿宋_GBK" w:cs="方正仿宋_GBK"/>
          <w:sz w:val="32"/>
          <w:szCs w:val="32"/>
          <w:lang w:val="en-US" w:eastAsia="zh-CN"/>
        </w:rPr>
        <w:t>120.00万元，与上年持平；公务用车运行费安排779万元，较上年预算数848.00万元减少69.00万元，下降8.14%</w:t>
      </w:r>
      <w:r>
        <w:rPr>
          <w:rFonts w:hint="eastAsia" w:ascii="方正仿宋_GBK" w:hAnsi="方正仿宋_GBK" w:eastAsia="方正仿宋_GBK" w:cs="方正仿宋_GBK"/>
          <w:sz w:val="32"/>
          <w:szCs w:val="32"/>
        </w:rPr>
        <w:t>。公务用车运行费下降主要原因是部分单位车辆老化报废后未购买新的用车，造成车辆运行维护费用减少。</w:t>
      </w:r>
    </w:p>
    <w:tbl>
      <w:tblPr>
        <w:tblW w:w="97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128"/>
        <w:gridCol w:w="1810"/>
        <w:gridCol w:w="1810"/>
        <w:gridCol w:w="1493"/>
        <w:gridCol w:w="14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0" w:hRule="atLeast"/>
        </w:trPr>
        <w:tc>
          <w:tcPr>
            <w:tcW w:w="9735"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28"/>
                <w:szCs w:val="28"/>
                <w:u w:val="none"/>
              </w:rPr>
            </w:pPr>
            <w:r>
              <w:rPr>
                <w:rFonts w:hint="eastAsia" w:ascii="方正小标宋简体" w:hAnsi="方正小标宋简体" w:eastAsia="方正小标宋简体" w:cs="方正小标宋简体"/>
                <w:i w:val="0"/>
                <w:iCs w:val="0"/>
                <w:color w:val="000000"/>
                <w:kern w:val="0"/>
                <w:sz w:val="28"/>
                <w:szCs w:val="28"/>
                <w:u w:val="none"/>
                <w:bdr w:val="none" w:color="auto" w:sz="0" w:space="0"/>
                <w:lang w:val="en-US" w:eastAsia="zh-CN" w:bidi="ar"/>
              </w:rPr>
              <w:t>新平县2024年本级“三公”经费预算情况表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0" w:type="auto"/>
            <w:tcBorders>
              <w:top w:val="nil"/>
              <w:left w:val="nil"/>
              <w:bottom w:val="nil"/>
              <w:right w:val="nil"/>
            </w:tcBorders>
            <w:shd w:val="clear"/>
            <w:noWrap/>
            <w:vAlign w:val="center"/>
          </w:tcPr>
          <w:p>
            <w:pPr>
              <w:jc w:val="center"/>
              <w:rPr>
                <w:rFonts w:hint="eastAsia" w:ascii="方正小标宋_GBK" w:hAnsi="方正小标宋_GBK" w:eastAsia="方正小标宋_GBK" w:cs="方正小标宋_GBK"/>
                <w:i w:val="0"/>
                <w:iCs w:val="0"/>
                <w:color w:val="000000"/>
                <w:sz w:val="40"/>
                <w:szCs w:val="40"/>
                <w:u w:val="none"/>
              </w:rPr>
            </w:pPr>
          </w:p>
        </w:tc>
        <w:tc>
          <w:tcPr>
            <w:tcW w:w="0" w:type="auto"/>
            <w:tcBorders>
              <w:top w:val="nil"/>
              <w:left w:val="nil"/>
              <w:bottom w:val="nil"/>
              <w:right w:val="nil"/>
            </w:tcBorders>
            <w:shd w:val="clear"/>
            <w:noWrap/>
            <w:vAlign w:val="center"/>
          </w:tcPr>
          <w:p>
            <w:pPr>
              <w:jc w:val="center"/>
              <w:rPr>
                <w:rFonts w:hint="eastAsia" w:ascii="方正小标宋_GBK" w:hAnsi="方正小标宋_GBK" w:eastAsia="方正小标宋_GBK" w:cs="方正小标宋_GBK"/>
                <w:i w:val="0"/>
                <w:iCs w:val="0"/>
                <w:color w:val="000000"/>
                <w:sz w:val="40"/>
                <w:szCs w:val="40"/>
                <w:u w:val="none"/>
              </w:rPr>
            </w:pPr>
          </w:p>
        </w:tc>
        <w:tc>
          <w:tcPr>
            <w:tcW w:w="0" w:type="auto"/>
            <w:tcBorders>
              <w:top w:val="nil"/>
              <w:left w:val="nil"/>
              <w:bottom w:val="nil"/>
              <w:right w:val="nil"/>
            </w:tcBorders>
            <w:shd w:val="clear"/>
            <w:noWrap/>
            <w:vAlign w:val="center"/>
          </w:tcPr>
          <w:p>
            <w:pPr>
              <w:jc w:val="center"/>
              <w:rPr>
                <w:rFonts w:hint="eastAsia" w:ascii="方正小标宋_GBK" w:hAnsi="方正小标宋_GBK" w:eastAsia="方正小标宋_GBK" w:cs="方正小标宋_GBK"/>
                <w:i w:val="0"/>
                <w:iCs w:val="0"/>
                <w:color w:val="000000"/>
                <w:sz w:val="40"/>
                <w:szCs w:val="40"/>
                <w:u w:val="none"/>
              </w:rPr>
            </w:pPr>
          </w:p>
        </w:tc>
        <w:tc>
          <w:tcPr>
            <w:tcW w:w="0" w:type="auto"/>
            <w:tcBorders>
              <w:top w:val="nil"/>
              <w:left w:val="nil"/>
              <w:bottom w:val="single" w:color="000000" w:sz="4" w:space="0"/>
              <w:right w:val="nil"/>
            </w:tcBorders>
            <w:shd w:val="clear"/>
            <w:noWrap/>
            <w:vAlign w:val="center"/>
          </w:tcPr>
          <w:p>
            <w:pPr>
              <w:jc w:val="center"/>
              <w:rPr>
                <w:rFonts w:hint="eastAsia" w:ascii="方正小标宋_GBK" w:hAnsi="方正小标宋_GBK" w:eastAsia="方正小标宋_GBK" w:cs="方正小标宋_GBK"/>
                <w:i w:val="0"/>
                <w:iCs w:val="0"/>
                <w:color w:val="000000"/>
                <w:sz w:val="40"/>
                <w:szCs w:val="4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2023年预算数</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2024年预算数</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比上年增、减情况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增、减金额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增、减幅度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1,377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1,282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-95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1.因公出国（境）费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2.公务接待费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409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383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-26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3.公务用车购置及运行费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968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899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-69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其中：（1）公务用车购置费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120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120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（2）公务用车运行费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848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779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-69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-8.14%</w:t>
            </w:r>
          </w:p>
        </w:tc>
      </w:tr>
    </w:tbl>
    <w:p>
      <w:pPr>
        <w:numPr>
          <w:ilvl w:val="0"/>
          <w:numId w:val="0"/>
        </w:numPr>
        <w:rPr>
          <w:rFonts w:hint="eastAsia" w:ascii="方正楷体_GBK" w:hAnsi="方正楷体_GBK" w:eastAsia="方正楷体_GBK" w:cs="方正楷体_GBK"/>
          <w:sz w:val="32"/>
          <w:szCs w:val="32"/>
        </w:rPr>
      </w:pPr>
    </w:p>
    <w:p>
      <w:pPr>
        <w:numPr>
          <w:ilvl w:val="0"/>
          <w:numId w:val="0"/>
        </w:numPr>
        <w:ind w:leftChars="200"/>
        <w:rPr>
          <w:rFonts w:hint="eastAsia" w:ascii="方正楷体_GBK" w:hAnsi="方正楷体_GBK" w:eastAsia="方正楷体_GBK" w:cs="方正楷体_GBK"/>
          <w:sz w:val="32"/>
          <w:szCs w:val="32"/>
        </w:rPr>
      </w:pPr>
    </w:p>
    <w:p>
      <w:pPr>
        <w:numPr>
          <w:ilvl w:val="0"/>
          <w:numId w:val="2"/>
        </w:num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“三公”经费口径说明 </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（一）按照党中央、国务院有关文件及规定，“三公” 经费包括：因公出国（境）费、公务用车购置及运行维护费、 公务接待费。因公出国（境）费，指单位工作人员公务出国 （境）的住宿费、差旅费、伙食补助费、杂费、培训费等支 出；公务用车购置及运行维护费，指单位公务用车购置费及 租用费、燃料费、维修费、过路过桥费、保险费等支出；公 务接待费，指单位按规定开支的各类公务接待支出。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（二）“三公”经费预算数是财政部门根据相关要求核 定各部门（含下属单位）从预算安排的资金中可用于因公出 国（境）费用、公务用车购置及运行维护费、公务接待费用 的预算数控制数（包括基本支出和项目支出）。 </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（三）使用本级财政拨款安排“三公”经费的部门均纳 入统计的范围。新平县本级各部门“三公”经费，由各部门 在政府或其门户网站、“玉溪网”专栏上公开，如需了解具 体情况，可与部门直接联系。</w:t>
      </w:r>
      <w:r>
        <w:rPr>
          <w:rFonts w:hint="eastAsia" w:ascii="方正仿宋_GBK" w:hAnsi="方正仿宋_GBK" w:eastAsia="方正仿宋_GBK" w:cs="方正仿宋_GBK"/>
          <w:sz w:val="32"/>
          <w:szCs w:val="32"/>
          <w:lang w:val="en-US" w:eastAsia="zh-CN"/>
        </w:rPr>
        <w:t xml:space="preserve">  </w:t>
      </w:r>
    </w:p>
    <w:p>
      <w:pPr>
        <w:numPr>
          <w:ilvl w:val="0"/>
          <w:numId w:val="0"/>
        </w:numPr>
        <w:ind w:firstLine="640" w:firstLineChars="200"/>
        <w:rPr>
          <w:rFonts w:hint="eastAsia" w:ascii="方正楷体_GBK" w:hAnsi="方正楷体_GBK" w:eastAsia="方正楷体_GBK" w:cs="方正楷体_GBK"/>
          <w:sz w:val="32"/>
          <w:szCs w:val="32"/>
          <w:lang w:val="en-US" w:eastAsia="zh-CN"/>
        </w:rPr>
      </w:pPr>
    </w:p>
    <w:p>
      <w:pPr>
        <w:numPr>
          <w:ilvl w:val="0"/>
          <w:numId w:val="0"/>
        </w:numPr>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US" w:eastAsia="zh-CN"/>
        </w:rPr>
        <w:t xml:space="preserve">                       </w:t>
      </w:r>
      <w:bookmarkStart w:id="0" w:name="_GoBack"/>
      <w:bookmarkEnd w:id="0"/>
      <w:r>
        <w:rPr>
          <w:rFonts w:hint="eastAsia" w:ascii="方正仿宋_GBK" w:hAnsi="方正仿宋_GBK" w:eastAsia="方正仿宋_GBK" w:cs="方正仿宋_GBK"/>
          <w:sz w:val="32"/>
          <w:szCs w:val="32"/>
        </w:rPr>
        <w:t>新平彝族傣族自治县财政局</w:t>
      </w:r>
    </w:p>
    <w:p>
      <w:pPr>
        <w:numPr>
          <w:ilvl w:val="0"/>
          <w:numId w:val="0"/>
        </w:num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2024年1月19日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97B9A3"/>
    <w:multiLevelType w:val="singleLevel"/>
    <w:tmpl w:val="0397B9A3"/>
    <w:lvl w:ilvl="0" w:tentative="0">
      <w:start w:val="1"/>
      <w:numFmt w:val="chineseCounting"/>
      <w:suff w:val="nothing"/>
      <w:lvlText w:val="（%1）"/>
      <w:lvlJc w:val="left"/>
      <w:rPr>
        <w:rFonts w:hint="eastAsia"/>
      </w:rPr>
    </w:lvl>
  </w:abstractNum>
  <w:abstractNum w:abstractNumId="1">
    <w:nsid w:val="3821F1A9"/>
    <w:multiLevelType w:val="singleLevel"/>
    <w:tmpl w:val="3821F1A9"/>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7713B"/>
    <w:rsid w:val="09AF0194"/>
    <w:rsid w:val="0F8D4F1F"/>
    <w:rsid w:val="0FA31A0E"/>
    <w:rsid w:val="11A54D00"/>
    <w:rsid w:val="128E0C20"/>
    <w:rsid w:val="1758783B"/>
    <w:rsid w:val="235F67EA"/>
    <w:rsid w:val="23A71460"/>
    <w:rsid w:val="25DB43C1"/>
    <w:rsid w:val="25FD1B57"/>
    <w:rsid w:val="2A592A3D"/>
    <w:rsid w:val="2D25248C"/>
    <w:rsid w:val="2D31115F"/>
    <w:rsid w:val="2F3E1932"/>
    <w:rsid w:val="34B67601"/>
    <w:rsid w:val="35207127"/>
    <w:rsid w:val="3C9F7E0D"/>
    <w:rsid w:val="3EA31182"/>
    <w:rsid w:val="47F14F11"/>
    <w:rsid w:val="48711900"/>
    <w:rsid w:val="54661626"/>
    <w:rsid w:val="594F001D"/>
    <w:rsid w:val="5A45088F"/>
    <w:rsid w:val="5AA709E8"/>
    <w:rsid w:val="5B170BAF"/>
    <w:rsid w:val="5BE054DF"/>
    <w:rsid w:val="5EA24168"/>
    <w:rsid w:val="62B04B90"/>
    <w:rsid w:val="66C15978"/>
    <w:rsid w:val="670631B8"/>
    <w:rsid w:val="68BD4146"/>
    <w:rsid w:val="6A8A21DF"/>
    <w:rsid w:val="6D0B22D0"/>
    <w:rsid w:val="7010295B"/>
    <w:rsid w:val="757A77BB"/>
    <w:rsid w:val="75D04265"/>
    <w:rsid w:val="7C754D95"/>
    <w:rsid w:val="7D9C1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段艳琼</cp:lastModifiedBy>
  <dcterms:modified xsi:type="dcterms:W3CDTF">2024-03-01T08:57:52Z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2275272C35CC4B2BBF308C0037A499DE</vt:lpwstr>
  </property>
</Properties>
</file>