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697D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right="0"/>
        <w:textAlignment w:val="auto"/>
        <w:rPr>
          <w:rFonts w:hint="default" w:ascii="Times New Roman" w:hAnsi="Times New Roman" w:eastAsia="微软雅黑" w:cs="Times New Roman"/>
          <w:i w:val="0"/>
          <w:iCs w:val="0"/>
          <w:caps w:val="0"/>
          <w:color w:val="333333"/>
          <w:spacing w:val="0"/>
          <w:sz w:val="32"/>
          <w:szCs w:val="32"/>
        </w:rPr>
      </w:pPr>
      <w:r>
        <w:rPr>
          <w:rStyle w:val="7"/>
          <w:rFonts w:hint="eastAsia" w:ascii="方正黑体_GBK" w:hAnsi="方正黑体_GBK" w:eastAsia="方正黑体_GBK" w:cs="方正黑体_GBK"/>
          <w:i w:val="0"/>
          <w:iCs w:val="0"/>
          <w:caps w:val="0"/>
          <w:color w:val="333333"/>
          <w:spacing w:val="0"/>
          <w:sz w:val="32"/>
          <w:szCs w:val="32"/>
          <w:shd w:val="clear" w:fill="FFFFFF"/>
        </w:rPr>
        <w:t>监督索引号</w:t>
      </w:r>
      <w:r>
        <w:rPr>
          <w:rStyle w:val="7"/>
          <w:rFonts w:hint="default" w:ascii="Times New Roman" w:hAnsi="Times New Roman" w:eastAsia="微软雅黑" w:cs="Times New Roman"/>
          <w:i w:val="0"/>
          <w:iCs w:val="0"/>
          <w:caps w:val="0"/>
          <w:color w:val="333333"/>
          <w:spacing w:val="0"/>
          <w:sz w:val="32"/>
          <w:szCs w:val="32"/>
          <w:shd w:val="clear" w:fill="FFFFFF"/>
        </w:rPr>
        <w:t>53040300773201000</w:t>
      </w:r>
    </w:p>
    <w:p w14:paraId="359870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880" w:firstLineChars="200"/>
        <w:jc w:val="center"/>
        <w:textAlignment w:val="auto"/>
        <w:rPr>
          <w:rFonts w:hint="default" w:ascii="Times New Roman" w:hAnsi="Times New Roman" w:eastAsia="方正小标宋_GBK" w:cs="Times New Roman"/>
          <w:i w:val="0"/>
          <w:iCs w:val="0"/>
          <w:caps w:val="0"/>
          <w:color w:val="333333"/>
          <w:spacing w:val="0"/>
          <w:sz w:val="44"/>
          <w:szCs w:val="44"/>
          <w:shd w:val="clear" w:fill="FFFFFF"/>
        </w:rPr>
      </w:pPr>
      <w:r>
        <w:rPr>
          <w:rFonts w:hint="default" w:ascii="Times New Roman" w:hAnsi="Times New Roman" w:eastAsia="方正小标宋_GBK" w:cs="Times New Roman"/>
          <w:i w:val="0"/>
          <w:iCs w:val="0"/>
          <w:caps w:val="0"/>
          <w:color w:val="333333"/>
          <w:spacing w:val="0"/>
          <w:sz w:val="44"/>
          <w:szCs w:val="44"/>
          <w:shd w:val="clear" w:fill="FFFFFF"/>
        </w:rPr>
        <w:t>玉溪市江川区科学技术局2023年度</w:t>
      </w:r>
    </w:p>
    <w:p w14:paraId="17EF55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880" w:firstLineChars="200"/>
        <w:jc w:val="center"/>
        <w:textAlignment w:val="auto"/>
        <w:rPr>
          <w:rFonts w:hint="default" w:ascii="Times New Roman" w:hAnsi="Times New Roman" w:eastAsia="方正小标宋_GBK" w:cs="Times New Roman"/>
          <w:i w:val="0"/>
          <w:iCs w:val="0"/>
          <w:caps w:val="0"/>
          <w:color w:val="333333"/>
          <w:spacing w:val="0"/>
          <w:sz w:val="44"/>
          <w:szCs w:val="44"/>
        </w:rPr>
      </w:pPr>
      <w:r>
        <w:rPr>
          <w:rFonts w:hint="default" w:ascii="Times New Roman" w:hAnsi="Times New Roman" w:eastAsia="方正小标宋_GBK" w:cs="Times New Roman"/>
          <w:i w:val="0"/>
          <w:iCs w:val="0"/>
          <w:caps w:val="0"/>
          <w:color w:val="333333"/>
          <w:spacing w:val="0"/>
          <w:sz w:val="44"/>
          <w:szCs w:val="44"/>
          <w:shd w:val="clear" w:fill="FFFFFF"/>
        </w:rPr>
        <w:t>部门决算目录</w:t>
      </w:r>
    </w:p>
    <w:p w14:paraId="0BDF34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第一部分  部门概况</w:t>
      </w:r>
    </w:p>
    <w:p w14:paraId="548906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一、主要职能</w:t>
      </w:r>
    </w:p>
    <w:p w14:paraId="2489DE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二、部门基本情况</w:t>
      </w:r>
    </w:p>
    <w:p w14:paraId="7D32B1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第二部分  </w:t>
      </w:r>
      <w:r>
        <w:rPr>
          <w:rFonts w:hint="default" w:ascii="Times New Roman" w:hAnsi="Times New Roman" w:eastAsia="方正黑体_GBK" w:cs="Times New Roman"/>
          <w:i w:val="0"/>
          <w:iCs w:val="0"/>
          <w:caps w:val="0"/>
          <w:color w:val="333333"/>
          <w:spacing w:val="0"/>
          <w:sz w:val="32"/>
          <w:szCs w:val="32"/>
          <w:shd w:val="clear" w:fill="FFFFFF"/>
        </w:rPr>
        <w:t>2023</w:t>
      </w:r>
      <w:r>
        <w:rPr>
          <w:rFonts w:hint="eastAsia" w:ascii="方正黑体_GBK" w:hAnsi="方正黑体_GBK" w:eastAsia="方正黑体_GBK" w:cs="方正黑体_GBK"/>
          <w:i w:val="0"/>
          <w:iCs w:val="0"/>
          <w:caps w:val="0"/>
          <w:color w:val="333333"/>
          <w:spacing w:val="0"/>
          <w:sz w:val="32"/>
          <w:szCs w:val="32"/>
          <w:shd w:val="clear" w:fill="FFFFFF"/>
        </w:rPr>
        <w:t>年度部门决算表</w:t>
      </w:r>
    </w:p>
    <w:p w14:paraId="131AEF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一、收入支出决算表</w:t>
      </w:r>
    </w:p>
    <w:p w14:paraId="024230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二、收入决算表</w:t>
      </w:r>
    </w:p>
    <w:p w14:paraId="579E26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三、支出决算表</w:t>
      </w:r>
    </w:p>
    <w:p w14:paraId="714C2C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四、财政拨款收入支出决算总表</w:t>
      </w:r>
    </w:p>
    <w:p w14:paraId="4EDC8D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五、一般公共预算财政拨款收入支出决算表</w:t>
      </w:r>
    </w:p>
    <w:p w14:paraId="12C733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六、一般公共预算财政拨款基本支出决算表</w:t>
      </w:r>
    </w:p>
    <w:p w14:paraId="1305E6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七、一般公共预算财政拨款项目支出决算表</w:t>
      </w:r>
    </w:p>
    <w:p w14:paraId="5072FA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八、政府性基金预算财政拨款收入支出决算表</w:t>
      </w:r>
    </w:p>
    <w:p w14:paraId="61D6BF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九、国有资本经营预算财政拨款收入支出决算表</w:t>
      </w:r>
    </w:p>
    <w:p w14:paraId="274FAE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十、财政拨款“三公”经费、行政参公单位机关运行经费情况表</w:t>
      </w:r>
    </w:p>
    <w:p w14:paraId="38BE43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十一、一般公共预算财政拨款“三公”经费情况表</w:t>
      </w:r>
    </w:p>
    <w:p w14:paraId="134DE2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第三部分 </w:t>
      </w:r>
      <w:r>
        <w:rPr>
          <w:rFonts w:hint="default" w:ascii="Times New Roman" w:hAnsi="Times New Roman" w:eastAsia="方正黑体_GBK" w:cs="Times New Roman"/>
          <w:i w:val="0"/>
          <w:iCs w:val="0"/>
          <w:caps w:val="0"/>
          <w:color w:val="333333"/>
          <w:spacing w:val="0"/>
          <w:sz w:val="32"/>
          <w:szCs w:val="32"/>
          <w:shd w:val="clear" w:fill="FFFFFF"/>
        </w:rPr>
        <w:t> 2023</w:t>
      </w:r>
      <w:r>
        <w:rPr>
          <w:rFonts w:hint="eastAsia" w:ascii="方正黑体_GBK" w:hAnsi="方正黑体_GBK" w:eastAsia="方正黑体_GBK" w:cs="方正黑体_GBK"/>
          <w:i w:val="0"/>
          <w:iCs w:val="0"/>
          <w:caps w:val="0"/>
          <w:color w:val="333333"/>
          <w:spacing w:val="0"/>
          <w:sz w:val="32"/>
          <w:szCs w:val="32"/>
          <w:shd w:val="clear" w:fill="FFFFFF"/>
        </w:rPr>
        <w:t>年度部门决算情况说明</w:t>
      </w:r>
    </w:p>
    <w:p w14:paraId="2748C0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一、收入决算情况说明</w:t>
      </w:r>
    </w:p>
    <w:p w14:paraId="56267D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二、支出决算情况说明</w:t>
      </w:r>
    </w:p>
    <w:p w14:paraId="2A4C78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三、一般公共预算财政拨款支出决算情况说明</w:t>
      </w:r>
    </w:p>
    <w:p w14:paraId="00F70F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四、财政拨款“三公”经费支出决算情况说明</w:t>
      </w:r>
    </w:p>
    <w:p w14:paraId="4F104C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第四部分  其他重要事项及相关口径情况说明</w:t>
      </w:r>
    </w:p>
    <w:p w14:paraId="2B2995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一、机关运行经费支出情况</w:t>
      </w:r>
    </w:p>
    <w:p w14:paraId="5C837B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二、国有资产占用情况</w:t>
      </w:r>
    </w:p>
    <w:p w14:paraId="27A34B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三、政府采购支出情况</w:t>
      </w:r>
    </w:p>
    <w:p w14:paraId="329C7B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四、部门绩效自评情况</w:t>
      </w:r>
    </w:p>
    <w:p w14:paraId="77D3FF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（一）部门整体支出绩效自评情况</w:t>
      </w:r>
    </w:p>
    <w:p w14:paraId="2F932A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（二）部门整体支出绩效自评表</w:t>
      </w:r>
    </w:p>
    <w:p w14:paraId="01AF25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（三）项目支出绩效自评表</w:t>
      </w:r>
    </w:p>
    <w:p w14:paraId="793324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五、其他重要事项情况说明</w:t>
      </w:r>
    </w:p>
    <w:p w14:paraId="19B5DB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六、相关口径说明</w:t>
      </w:r>
    </w:p>
    <w:p w14:paraId="2D95A6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第五部分  名词解释</w:t>
      </w:r>
    </w:p>
    <w:p w14:paraId="3F714F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default" w:ascii="Times New Roman" w:hAnsi="Times New Roman" w:eastAsia="微软雅黑" w:cs="Times New Roman"/>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shd w:val="clear" w:fill="FFFFFF"/>
        </w:rPr>
        <w:t> </w:t>
      </w:r>
    </w:p>
    <w:p w14:paraId="0E4BF8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center"/>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第一部分  部门概况</w:t>
      </w:r>
    </w:p>
    <w:p w14:paraId="0DF8AA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一、主要职能</w:t>
      </w:r>
    </w:p>
    <w:p w14:paraId="452CC2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（一）主要职能</w:t>
      </w:r>
    </w:p>
    <w:p w14:paraId="7CFC6A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拟订全区科技创新中长期发展规划、计划，拟订全区科技创新工作政策措施及管理办法，组织编制全区科技创新重大科学工程等的规划、年度科技创新工作计划并组织实施。研究提出事关全区科技创新发展的重大布局和优先发展的领域，推动创新体系建设和科技体制改革。</w:t>
      </w:r>
    </w:p>
    <w:p w14:paraId="782055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统筹协调全区农业、工业和社会发展领域的科技创新工作，推进基础研究、应用技术研究开发和科技成果产业化。拟订科技创新战略，推进高层次战略合作体系建设，促进产业持续发展，指导企事业单位和部门的科技创新工作。</w:t>
      </w:r>
    </w:p>
    <w:p w14:paraId="36D64D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3.组织拟订全区高新技术发展及产业化、科技促进农村和社会发展的规划、政策和措施。组织开展重点领域技术发展需求分析，提出重大任务并监督实施。</w:t>
      </w:r>
    </w:p>
    <w:p w14:paraId="43EDBB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4.牵头全区技术转移体系建设，拟订科技成果转移转化和促进产学研结合的有关政策措施并监督实施。指导科技服务业、技术市场和科技中介组织发展。</w:t>
      </w:r>
    </w:p>
    <w:p w14:paraId="7E81AF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5.统筹区域科技创新体系建设，指导区域创新发展、科技资源合理布局和协同创新能力建设，推动科技园区建设。</w:t>
      </w:r>
    </w:p>
    <w:p w14:paraId="318FB3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6.会同有关部门做好高新技术产业化及应用技术的开发与推广工作，指导科技成果转化，组织科技型企业、科技创新平台和科技孵化平台认定的申报，组织重点实验室和工程技术研究中心等科研基础设施建设并实施管理。</w:t>
      </w:r>
    </w:p>
    <w:p w14:paraId="22830F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7.拟订全区科技对外交往与创新能力开放合作的规划、政策和措施，组织开展国内外科技合作与科技人才交流。指导有关部门和地方的对外科技合作与科技人才交流工作。会同有关部门研究科技人才资源合理配置。参与拟订科技人才队伍建设的规划、政策措施。负责学科带头人的选拔、培养和管理。负责归口管理全区高层次科技人才的培养和引进工作。</w:t>
      </w:r>
    </w:p>
    <w:p w14:paraId="7033C6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8.负责引进国内外智力工作。拟订全区重点引进外国专家总体规划、计划并组织实施，建立外国高端科学家、团队吸引集聚机制和重点外国专家联系服务机制。拟订出国（境）培训总体规划、政策和年度计划并监督实施。负责全区涉外人才的审批、管理和服务，负责机关、企事业单位科技人员的出国（境）培训交流工作。</w:t>
      </w:r>
    </w:p>
    <w:p w14:paraId="41A82C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9.牵头建立全区科技管理平台，建立科研项目资金协调、评估、监管机制。会同有关部门提出优化配置科技资源的政策措施建议，推动多元化科技投入体系建设，配合管理区级财政科技计划（专项资金、基金等）并监督实施。编制区级科技经费预决算，管理区级各项科技创新经费。拟订科研条件保障方面的政策和规划。推动科技资源的优化配置。</w:t>
      </w:r>
    </w:p>
    <w:p w14:paraId="55FDA2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10.负责科技监督评价体系建设和相关科技评估管理，指导科技评价机制改革，统筹科研诚信建设。组织实施创新调查和科技报告制度，指导全区科技保密工作。</w:t>
      </w:r>
    </w:p>
    <w:p w14:paraId="7FF53A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11.会同有关部门拟订科技人才队伍建设规划和政策，建立健全科技人才评价和激励机制，组织实施科技人才计划，推动高端科技创新人才队伍建设。拟订科学普及和科学传播规划、政策。</w:t>
      </w:r>
    </w:p>
    <w:p w14:paraId="564717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12.组织协调全区重大科技活动，组织实施科技宣传普及和教育工作。指导协调全区各部门和乡镇（街道）的科技创新管理工作。</w:t>
      </w:r>
    </w:p>
    <w:p w14:paraId="0A0E3C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13.承担玉溪市江川区建设创新型城市工作领导小组的日常工作。</w:t>
      </w:r>
    </w:p>
    <w:p w14:paraId="59DD1D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14.完成区委、区政府交办的其他任务。</w:t>
      </w:r>
    </w:p>
    <w:p w14:paraId="403CF9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15.职能转变。加强创新体系建设，优化配置科技资源，推动建设高端科技创新人才队伍，健全技术创新激励机制。加强、优化、转变政府科技管理和服务职能，完善科技创新制度和组织体系，加强宏观管理和统筹协调，加强事中事后监管和科研建设。深入推进科技计划管理改革，建立公开统一的全区科技管理平台，减少科技计划项目重复、分散、封闭、低效和资源配置“碎片化”的现象。进一步改进科技人才评价机制，建立健全以创新能力、质量、贡献、绩效为导向的科技人才评价体系和激励政策，统筹科技人才队伍建设和引进国内外智力工作。</w:t>
      </w:r>
    </w:p>
    <w:p w14:paraId="1B832F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楷体_GBK"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shd w:val="clear" w:fill="FFFFFF"/>
        </w:rPr>
        <w:t>（二）2023年度重点工作任务概述</w:t>
      </w:r>
    </w:p>
    <w:p w14:paraId="44774D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坚持高位推动，优化科技创新环境。一是领导重视。区委、区政府高度重视科技创新及创新型城市建设工作，4月26日区政府领导在省科技厅印发《关于学习借鉴县域科创“新昌模式”的函》上作出批示，提出要求：结合江川实际，借鉴“新昌模式”提出具体工作方法及措施，提升江川科技工作。二是精准发力。组织全局干部职工精研细读，对照“新昌模式”，分析找准我区结合点，做到底数情况清、政策措施明的同时，加强与市级的沟通汇报对接，抢抓机遇、积极争取，全力推动“新昌模式”在江川落地见效。</w:t>
      </w:r>
    </w:p>
    <w:p w14:paraId="3F2DB3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健全培育体系，培育壮大创新主体。一是加强调研，摸清底数。对全区重点企业进行地毯式挖掘筛选，形成江川区2023年度高新技术企业、科技型中小企业摸排情况培育申报计划表，建立健全培育工作台账。二是深度服务，统筹谋划。贯彻落实《关于进一步加强科技型企业认定培育工作的通知》（玉江政办通〔2022〕17 号）要求，深入了解每一家企业的生产经营、科技成果、研发投入、科技人员等状况，针对企业面临的困难问题，为企业提出合理的建议意见，并提供申报辅导一条龙服务。三是上下联动，共同发力。年初明确全区科技型企业发展目标、重点措施、组织保障，分阶段定期发布摸排及申报情况，通报全区、各乡镇（街道）科技型企业培育进展情况，分析存在的困难问题，提出下一步意见建议。目前，培育认定国家科技型中小企业20户、云南省科技型中小企业8户，入库云南省高企培育库企业7户；组织10户企业申报2023年度享受增值税加计抵减政策先进制造业企业，8户企业参加2023年玉溪市高新技术企业培育“一企一策”辅导服务暨第一、二批和补充申报审查推荐会，其中：7户企业通过省级专家评审，1户重新完善并提交资料。</w:t>
      </w:r>
    </w:p>
    <w:p w14:paraId="4FC211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加大投入力度，激发科技创新活力。一是加大研发投入力度。组织畜牧水产站、农技服务站2个科研单位开展年度研发经费网络填报的同时，重点组织我区规上企业参加玉溪市2023年研发经费投入培训、开展研发投入网报工作，认真校核企业填报数据信息，做好指导和审核工作，实现应统尽统、科学统计。二是加大向上争取力度。把争取科技计划作为推进企业科技创新工作的重要抓手抓紧抓实，促进区域科技创新持续进步。</w:t>
      </w:r>
    </w:p>
    <w:p w14:paraId="255F07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二、部门基本情况</w:t>
      </w:r>
    </w:p>
    <w:p w14:paraId="0A3937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（一）机构设置情况</w:t>
      </w:r>
    </w:p>
    <w:p w14:paraId="01B508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我部门共设置2个内设机构，包括：办公室、科技综合股。</w:t>
      </w:r>
    </w:p>
    <w:p w14:paraId="135381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所属单位2个，分别是：</w:t>
      </w:r>
    </w:p>
    <w:p w14:paraId="5B4EEF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1.玉溪市江川区科学技术局（本级）</w:t>
      </w:r>
    </w:p>
    <w:p w14:paraId="107E96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2.玉溪市江川区科技成果转化中心</w:t>
      </w:r>
    </w:p>
    <w:p w14:paraId="350363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统一编报决算的情况说明：玉溪市江川区科学技术局独立编制机构数为2个，其中：独立核算机构数1个，为局机关，故玉溪市江川区科技成果转化中心的基本支出决算、项目支出决算由局机关合并统一编报。</w:t>
      </w:r>
    </w:p>
    <w:p w14:paraId="7E9D82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（二）决算单位构成</w:t>
      </w:r>
    </w:p>
    <w:p w14:paraId="2B819C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纳入玉溪市江川区科学技术局2023年度部门决算编报的单位共1个。其中：行政单位1个，参照公务员法管理的事业单位0个，其他事业单位0个。即：玉溪市江川区科学技术局</w:t>
      </w:r>
      <w:r>
        <w:rPr>
          <w:rFonts w:hint="eastAsia" w:ascii="Times New Roman" w:hAnsi="Times New Roman" w:eastAsia="方正仿宋_GBK" w:cs="Times New Roman"/>
          <w:kern w:val="2"/>
          <w:sz w:val="32"/>
          <w:szCs w:val="32"/>
          <w:lang w:val="en-US" w:eastAsia="zh-CN" w:bidi="ar-SA"/>
        </w:rPr>
        <w:t>。</w:t>
      </w:r>
    </w:p>
    <w:p w14:paraId="53D92E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纳入玉溪市江川区科学技术局2023年度部门决算编报的单位与我部门所属单位范围保持一致。</w:t>
      </w:r>
    </w:p>
    <w:p w14:paraId="39EC84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（三）部门人员和车辆的编制及实有情况</w:t>
      </w:r>
    </w:p>
    <w:p w14:paraId="3DD064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玉溪市江川区科学技术局2023年末实有人员编制11人。其中：行政编制6人（含行政工勤编制0人），事业编制5人（含参公管理事业编制0人）；在职在编实有行政人员7人（含行政工勤人员0人），参照公务员法管理事业人员0人，非参公管理事业人员5人。</w:t>
      </w:r>
    </w:p>
    <w:p w14:paraId="22CB72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年末尚未移交养老保险基金发放养老金的离退休人员共计0人（离休0人，退休0人）。年末由养老保险基金发放养老金的离退休人员0人（离休0人，退休0人）。</w:t>
      </w:r>
    </w:p>
    <w:p w14:paraId="37DCA5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年末其他人员0人。其中：一般公共预算财政拨款开支人员0人，政府性基金预算财政拨款开支人员0人。年末学生0人。年末遗属0人。</w:t>
      </w:r>
    </w:p>
    <w:p w14:paraId="0D058E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车辆编制0辆，在编实有车辆0辆。</w:t>
      </w:r>
    </w:p>
    <w:p w14:paraId="42A5EA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微软雅黑" w:cs="Times New Roman"/>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shd w:val="clear" w:fill="FFFFFF"/>
        </w:rPr>
        <w:t> </w:t>
      </w:r>
    </w:p>
    <w:p w14:paraId="238217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center"/>
        <w:textAlignment w:val="auto"/>
        <w:rPr>
          <w:rFonts w:hint="default" w:ascii="Times New Roman" w:hAnsi="Times New Roman" w:eastAsia="方正黑体_GBK" w:cs="Times New Roman"/>
          <w:i w:val="0"/>
          <w:iCs w:val="0"/>
          <w:caps w:val="0"/>
          <w:color w:val="333333"/>
          <w:spacing w:val="0"/>
          <w:sz w:val="32"/>
          <w:szCs w:val="32"/>
        </w:rPr>
      </w:pPr>
      <w:r>
        <w:rPr>
          <w:rFonts w:hint="default" w:ascii="Times New Roman" w:hAnsi="Times New Roman" w:eastAsia="方正黑体_GBK" w:cs="Times New Roman"/>
          <w:i w:val="0"/>
          <w:iCs w:val="0"/>
          <w:caps w:val="0"/>
          <w:color w:val="333333"/>
          <w:spacing w:val="0"/>
          <w:sz w:val="32"/>
          <w:szCs w:val="32"/>
          <w:shd w:val="clear" w:fill="FFFFFF"/>
        </w:rPr>
        <w:t>第二部分  2023年度部门决算表</w:t>
      </w:r>
    </w:p>
    <w:p w14:paraId="653720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center"/>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（详见附件）</w:t>
      </w:r>
    </w:p>
    <w:p w14:paraId="257686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玉溪市江川区科学技术局没有政府性基金收入，也没有使用政府性基金安排的支出，故《政府性基金预算财政拨款收入支出决算表》无数据。</w:t>
      </w:r>
    </w:p>
    <w:p w14:paraId="22E998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玉溪市江川区科学技术局无国有资本经营收支，故《国有资本经营预算财政拨款收入支出决算表》无数据。</w:t>
      </w:r>
    </w:p>
    <w:p w14:paraId="128610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center"/>
        <w:textAlignment w:val="auto"/>
        <w:rPr>
          <w:rFonts w:hint="default" w:ascii="Times New Roman" w:hAnsi="Times New Roman" w:eastAsia="微软雅黑" w:cs="Times New Roman"/>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shd w:val="clear" w:fill="FFFFFF"/>
        </w:rPr>
        <w:t> </w:t>
      </w:r>
    </w:p>
    <w:p w14:paraId="61037A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center"/>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第三部分  </w:t>
      </w:r>
      <w:r>
        <w:rPr>
          <w:rFonts w:hint="default" w:ascii="Times New Roman" w:hAnsi="Times New Roman" w:eastAsia="方正黑体_GBK" w:cs="Times New Roman"/>
          <w:i w:val="0"/>
          <w:iCs w:val="0"/>
          <w:caps w:val="0"/>
          <w:color w:val="333333"/>
          <w:spacing w:val="0"/>
          <w:sz w:val="32"/>
          <w:szCs w:val="32"/>
          <w:shd w:val="clear" w:fill="FFFFFF"/>
        </w:rPr>
        <w:t>2023</w:t>
      </w:r>
      <w:r>
        <w:rPr>
          <w:rFonts w:hint="eastAsia" w:ascii="方正黑体_GBK" w:hAnsi="方正黑体_GBK" w:eastAsia="方正黑体_GBK" w:cs="方正黑体_GBK"/>
          <w:i w:val="0"/>
          <w:iCs w:val="0"/>
          <w:caps w:val="0"/>
          <w:color w:val="333333"/>
          <w:spacing w:val="0"/>
          <w:sz w:val="32"/>
          <w:szCs w:val="32"/>
          <w:shd w:val="clear" w:fill="FFFFFF"/>
        </w:rPr>
        <w:t>年度部门决算情况说明</w:t>
      </w:r>
    </w:p>
    <w:p w14:paraId="1A69CB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一、收入决算情况说明</w:t>
      </w:r>
    </w:p>
    <w:p w14:paraId="55111C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玉溪市江川区科学技术局2023年度收入合3,845,119.86元。其中：财政拨款收入3,843,919.86元，占总收入的99.97%；上级补助收入0.00元，占总收入的0.00%；事业收入0.00元（含教育收费0.00元），占总收入的0.00%；经营收入0.00元，占总收入的0.00%；附属单位上缴收入0.00元，占总收入的0.00%；其他收入1,200.00元，占总收入的0.03%。与上年相比，收入合计减少2,299,355.27元，下降37.42%。主要是本年度未及时拨付上级下达项目经费，因此收入有所减少。其中：财政拨款收入减少2,298,269.00元，下降37.42%；上级补助收入增加0.00元，增长0.00%；事业收入增加0.00元，增长0.00%；经营收入增加0.00元，增长0.00%；附属单位上缴收入增加0.00元，增长0.00%；其他收入减少1,086.27元，下降47.51%，主要是2022年本单位无公益性岗位人员，收入减少。</w:t>
      </w:r>
    </w:p>
    <w:p w14:paraId="160E41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二、支出决算情况说明</w:t>
      </w:r>
    </w:p>
    <w:p w14:paraId="79EBE8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玉溪市江川区科学技术局2023年度支出合3,845,119.86元。其中：基本支出2,020,120.86元，占总支出的52.54%；项目支出1,824,999.00元，占总支出的47.46%；上缴上级支出0.00元，占总支出的0.00%；经营支出0.00元，占总支出的0.00％；对附属单位补助支出0.00元，占总支出的0.00%。与上年相比，支出合计减少2,299,355.27元，下降37.42%。其中：基本支出增加107,932.00元，增长5.64%；项目支出减少2,407,287.27元，下降56.88%，；上缴上级支出增加0.00元，增长0.00%；经营支出增加0.00元，增长0.00%；对附属单位补助支出增加0.00元，增长0.00%。基本支出增加主要是因为人员调入及社保基数调整。项目支出减少主要是本年度未及时拨付上级下达项目经费，因此支出有所减少。</w:t>
      </w:r>
    </w:p>
    <w:p w14:paraId="391FFD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（一）基本支出情况</w:t>
      </w:r>
    </w:p>
    <w:p w14:paraId="4663C0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2023年度用于保障玉溪市江川区科学技术局机关、下属事业单位等机构正常运转的日常支出2,020,120.86元。其中：基本工资、津贴补贴等人员经费支出1,906,727.31元，占基本支出的94.39%；办公费、印刷费、水电费、办公设备购置等公用经费113,393.55元，占基本支出的5.61%。</w:t>
      </w:r>
    </w:p>
    <w:p w14:paraId="25D9FC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（二）项目支出情况</w:t>
      </w:r>
    </w:p>
    <w:p w14:paraId="7DD730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2023年度用于保障玉溪市江川区科学技术局机构、下属事业单位等机构为完成特定的行政工作任务或事业发展目标，用于专项业务工作的经费支出1,824,999.00元。其中：基本建设类项目支出0.00元。具体项目开支及开展工作情况</w:t>
      </w:r>
      <w:r>
        <w:rPr>
          <w:rFonts w:hint="eastAsia" w:ascii="Times New Roman" w:hAnsi="Times New Roman" w:eastAsia="方正仿宋_GBK" w:cs="Times New Roman"/>
          <w:kern w:val="2"/>
          <w:sz w:val="32"/>
          <w:szCs w:val="32"/>
          <w:lang w:val="en-US" w:eastAsia="zh-CN" w:bidi="ar-SA"/>
        </w:rPr>
        <w:t>为</w:t>
      </w:r>
      <w:r>
        <w:rPr>
          <w:rFonts w:hint="default" w:ascii="Times New Roman" w:hAnsi="Times New Roman" w:eastAsia="方正仿宋_GBK" w:cs="Times New Roman"/>
          <w:kern w:val="2"/>
          <w:sz w:val="32"/>
          <w:szCs w:val="32"/>
          <w:lang w:val="en-US" w:eastAsia="zh-CN" w:bidi="ar-SA"/>
        </w:rPr>
        <w:t>：1.玉江财预〔2023〕71号科技工作经费24,999.00元；2.玉江财教〔2022〕101号2022年中央引导地方科技发展专项资金500,000.00元；3.玉江财教〔2023〕13号2021年科技计划项目省级补助专项资金1,000,000.00元；4.玉江财教〔2023〕33号2023年中央引导地方科技发展专项资金300,000.00元。以上项目资金主要是高企认定补助、高企培育库补助、院士专家工作站补助，用于推动江川科技事业发展。</w:t>
      </w:r>
    </w:p>
    <w:p w14:paraId="4AB511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三、一般公共预算财政拨款支出决算情况说明</w:t>
      </w:r>
    </w:p>
    <w:p w14:paraId="24A782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（一）一般公共预算财政拨款支出决算总体情况</w:t>
      </w:r>
    </w:p>
    <w:p w14:paraId="529704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玉溪市江川区科学技术局2023年度一般公共预算财政拨款支出3,843,919.86元,占本年支出合计的99.97%。与上年相比减少2,298,269.00元，下降37.42%,主要是本年度未及时拨付上级下达项目经费，因此支出减少。</w:t>
      </w:r>
    </w:p>
    <w:p w14:paraId="45C2E3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（二）一般公共预算财政拨款支出决算具体情况</w:t>
      </w:r>
    </w:p>
    <w:p w14:paraId="6D5238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1.一般公共服务（类）支出0.00元，占一般公共预算财政拨款总支出的0.00%。</w:t>
      </w:r>
    </w:p>
    <w:p w14:paraId="77BF55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2.外交（类）支出0.00元，占一般公共预算财政拨款总支出的0.00%。</w:t>
      </w:r>
    </w:p>
    <w:p w14:paraId="619443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3.国防（类）支出0.00元，占一般公共预算财政拨款总支出的0.00%。</w:t>
      </w:r>
    </w:p>
    <w:p w14:paraId="3A4FBA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4.公共安全（类）支出0.00元，占一般公共预算财政拨款总支出的0.00%。</w:t>
      </w:r>
    </w:p>
    <w:p w14:paraId="3BDFCD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5.教育（类）支出0.00元，占一般公共预算财政拨款总支出的0.00%。</w:t>
      </w:r>
    </w:p>
    <w:p w14:paraId="47EFDB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6.科学技术（类）支出3,342,752.16元，占一般公共预算财政拨款总支出的86.96%。主要用于2060101行政运行支出1,517,753.16元（包括：人员经费支出1,405,559.61元，日常公用经费支出112,193.55元），2060199其他科学技术管理事务支出24,999.00元，2060499其他技术研究与开发支出1,500,000.00元；2060503科技条件专项支出300,000.00元。</w:t>
      </w:r>
    </w:p>
    <w:p w14:paraId="1560F4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7.文化旅游体育与传媒（类）支出0.00元，占一般公共预算财政拨款总支出的0.00%。</w:t>
      </w:r>
    </w:p>
    <w:p w14:paraId="7F1621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8.社会保障和就业（类）支出164,124.00元，占一般公共预算财政拨款总支出的4.27%。主要用于：2080505机关事业单位基本养老保险缴费支出164,124.00元。</w:t>
      </w:r>
    </w:p>
    <w:p w14:paraId="7BEA31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9.卫生健康（类）支出166,</w:t>
      </w:r>
      <w:r>
        <w:rPr>
          <w:rFonts w:hint="eastAsia" w:ascii="Times New Roman" w:hAnsi="Times New Roman" w:eastAsia="方正仿宋_GBK" w:cs="Times New Roman"/>
          <w:kern w:val="2"/>
          <w:sz w:val="32"/>
          <w:szCs w:val="32"/>
          <w:lang w:val="en-US" w:eastAsia="zh-CN" w:bidi="ar-SA"/>
        </w:rPr>
        <w:t>8</w:t>
      </w:r>
      <w:r>
        <w:rPr>
          <w:rFonts w:hint="default" w:ascii="Times New Roman" w:hAnsi="Times New Roman" w:eastAsia="方正仿宋_GBK" w:cs="Times New Roman"/>
          <w:kern w:val="2"/>
          <w:sz w:val="32"/>
          <w:szCs w:val="32"/>
          <w:lang w:val="en-US" w:eastAsia="zh-CN" w:bidi="ar-SA"/>
        </w:rPr>
        <w:t>82.70元，占一般公共预算财政拨款总支出的4.34%。主要用于：2101101行政单位医疗64,487.87元，2101102事业单位医疗35,121.81元，2101103公务员医疗补助60,005.80元；2101199其他行政事业单位医疗支出7,267.22元。</w:t>
      </w:r>
    </w:p>
    <w:p w14:paraId="4B3003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10.节能环保（类）支出0.00元，占一般公共预算财政拨款总支出的0.00%。</w:t>
      </w:r>
    </w:p>
    <w:p w14:paraId="0F9ACC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11.城乡社区（类）支出0.00元，占一般公共预算财政拨款总支出的0.00%。</w:t>
      </w:r>
    </w:p>
    <w:p w14:paraId="0B9639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12.农林水（类）支出0.00元，占一般公共预算财政拨款总支出的0.00%。</w:t>
      </w:r>
    </w:p>
    <w:p w14:paraId="2BFF11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13.交通运输（类）支出0.00元，占一般公共预算财政拨款总支出的0.00%。</w:t>
      </w:r>
    </w:p>
    <w:p w14:paraId="762615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14.资源勘探工业信息等（类）支出0.00元，占一般公共预算财政拨款总支出的0.00%。</w:t>
      </w:r>
    </w:p>
    <w:p w14:paraId="169DD7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15.商业服务业等（类）支出0.00元，占一般公共预算财政拨款总支出的0.00%。</w:t>
      </w:r>
    </w:p>
    <w:p w14:paraId="051BE0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16.金融（类）支出0.00元，占一般公共预算财政拨款总支出的0.00%。</w:t>
      </w:r>
    </w:p>
    <w:p w14:paraId="51C0C4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17.援助其他地区（类）支出0.00元，占一般公共预算财政拨款总支出的0.00%。</w:t>
      </w:r>
    </w:p>
    <w:p w14:paraId="1B6767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18.自然资源海洋气象等（类）支出0.00元，占一般公共预算财政拨款总支出的0.00%。</w:t>
      </w:r>
    </w:p>
    <w:p w14:paraId="7D82A1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19.住房保障（类）支出170,161.00元，占一般公共预算财政拨款总支出的4.43%。主要用于：2210201住房公积金支出170,161.00元。</w:t>
      </w:r>
    </w:p>
    <w:p w14:paraId="7151EB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20.粮油物资储备（类）支出0.00元，占一般公共预算财政拨款总支出的0.00%。</w:t>
      </w:r>
    </w:p>
    <w:p w14:paraId="494DD0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21.国有资本经营预算（类）支出0.00元，占一般公共预算财政拨款总支出的0.00%。</w:t>
      </w:r>
    </w:p>
    <w:p w14:paraId="0BA325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22.灾害防治及应急管理（类）支出0.00元，占一般公共预算财政拨款总支出的0.00%。</w:t>
      </w:r>
    </w:p>
    <w:p w14:paraId="476862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23.其他（类）支出0.00元，占一般公共预算财政拨款总支出的0.00%。</w:t>
      </w:r>
    </w:p>
    <w:p w14:paraId="5E71A6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24.债务还本（类）支出0.00元，占一般公共预算财政拨款总支出的0.00%。</w:t>
      </w:r>
    </w:p>
    <w:p w14:paraId="46D100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25.债务付息（类）支出0.00元，占一般公共预算财政拨款总支出的0.00%。</w:t>
      </w:r>
    </w:p>
    <w:p w14:paraId="721FE4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26.抗疫特别国债安排（类）支出0.00元，占一般公共预算财政拨款总支出的0.00%。</w:t>
      </w:r>
    </w:p>
    <w:p w14:paraId="461614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default" w:ascii="Times New Roman" w:hAnsi="Times New Roman" w:eastAsia="方正黑体_GBK" w:cs="Times New Roman"/>
          <w:i w:val="0"/>
          <w:iCs w:val="0"/>
          <w:caps w:val="0"/>
          <w:color w:val="333333"/>
          <w:spacing w:val="0"/>
          <w:sz w:val="32"/>
          <w:szCs w:val="32"/>
        </w:rPr>
      </w:pPr>
      <w:r>
        <w:rPr>
          <w:rFonts w:hint="default" w:ascii="Times New Roman" w:hAnsi="Times New Roman" w:eastAsia="方正黑体_GBK" w:cs="Times New Roman"/>
          <w:i w:val="0"/>
          <w:iCs w:val="0"/>
          <w:caps w:val="0"/>
          <w:color w:val="333333"/>
          <w:spacing w:val="0"/>
          <w:sz w:val="32"/>
          <w:szCs w:val="32"/>
          <w:shd w:val="clear" w:fill="FFFFFF"/>
        </w:rPr>
        <w:t>四、财政拨款“三公”经费支出决算情况说明</w:t>
      </w:r>
    </w:p>
    <w:p w14:paraId="2228B6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2023年度财政拨款“三公”经费支出决算中，财政拨款“三公”经费支出年初预算为5,600.00元，决算为3,131.00元，完成年初预算的55.91%。其中：因公出国（境）费支出年初预算为0.00元，决算为0.00元，占财政拨款“三公”经费总支出决算的0.00%，完成年初预算的0.00%；公务用车购置费支出年初预算为0.00元，决算为0.00元，占财政拨款“三公”经费总支出决算的0.00%，完成年初预算的0.00%；公务用车运行维护费支出年初预算为0.00元，决算为0.00元，占财政拨款“三公”经费总支出决算的0.00%，完成年初预算的0.00%；公务接待费支出年初预算为5,600.00元，决算为3,131.00元，占财政拨款“三公”经费总支出决算的100.00%，完成年初预算的55.91%，具体是国内接待费支出决算3,131.00元（其中：外事接待费支出决算0.00元），国（境）外接待费支出决算0.00元。其中：</w:t>
      </w:r>
    </w:p>
    <w:p w14:paraId="0919DF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(一)一般公共预算财政拨款“三公”经费支出决算总体情况</w:t>
      </w:r>
    </w:p>
    <w:p w14:paraId="4FD0A8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玉溪市江川区科学技术局2023年度一般公共预算财政拨款“三公”经费支出年初预算为5,600.00元，支出决算为3,131.00元，完成年初预算的55.91%。其中：因公出国（境）费支出年初预算为0.00元，决算为0.00元，完成年初预算的0.00%；公务用车购置费支出年初预算为0.00元，决算为0.00元，完成年初预算的0.00%；公务用车运行维护费支出年初预算为0.00元，决算为0.00元，完成年初预算的0.00%；公务接待费支出年初预算为5,600.00元，决算为3,131.00元，完成年初预算的55.91%。2023年度一般公共预算财政拨款“三公”经费支出决算数小于年初预算数的主要原因是持续贯彻中央八项规定精神。严格执行公务接待。</w:t>
      </w:r>
    </w:p>
    <w:p w14:paraId="4ABA54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2023年度一般公共预算财政拨款“三公”经费支出决算数比上年增加1,281.00元，增长69.24%。其中：因公出国（境）费支出决算增加0.00元，增长0.00%；公务用车购置费支出决算增加0.00元，增长0.00%；公务用车运行维护费支出决算增加0.00元，增长0.00%；公务接待费支出决算增加1,281.00元，增长69.24%。2023年度一般公共预算财政拨款“三公”经费支出决算增加的主要原因是2023玉溪市科技活动周是由江川主办、安华光山科技示范村项目申请公务接待增加。</w:t>
      </w:r>
    </w:p>
    <w:p w14:paraId="204AD3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(二) 一般公共预算财政拨款“三公”经费支出实物量的具体情况</w:t>
      </w:r>
    </w:p>
    <w:p w14:paraId="25EC89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1.安排因公出国（境）团组0个，累计0人次。</w:t>
      </w:r>
    </w:p>
    <w:p w14:paraId="65F6A2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2.购置车辆0辆。开支一般公共预算财政拨款的公务用车保有量为0辆。</w:t>
      </w:r>
    </w:p>
    <w:p w14:paraId="46BE0F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安排国内公务接待4批次（其中：外事接待0批次），接待人次32人（其中：外事接待人次0人）。主要用于省市科技局、相关单位到我区调研科技型企业研发投入、乡村振兴科技创新示范村项目申报、对接生物医药产业相关工作等接待支出。安排国（境）外公务接待0批次，接待人次0人。</w:t>
      </w:r>
    </w:p>
    <w:p w14:paraId="77FA9F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center"/>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第四部分  其他重要事项及相关口径情况说明</w:t>
      </w:r>
    </w:p>
    <w:p w14:paraId="0A5633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一、机关运行经费支出情况</w:t>
      </w:r>
    </w:p>
    <w:p w14:paraId="09D8E8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玉溪市江川区科学技术局2023年机关运行经费支出112,193.55元，比上年增加13,167.80元，增长13.30%，部门机关运行经费主要用于办公费28,646.90元，水费5,280.00元，邮电费825.00元，差旅费902.00元，培训费4,800.00元，公务接待费3,131.00元，委托业务费5,850.50元，工会经费4,800.00元，其他交通费用57,000.00元，其他商品和服务支出958.15元。机关运行经费支出增加主要原因是市级组织培训需要单位出钱，增加了档案整理费。</w:t>
      </w:r>
    </w:p>
    <w:p w14:paraId="394FD9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二、国有资产占用情况</w:t>
      </w:r>
    </w:p>
    <w:p w14:paraId="5FEA57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截至2023年末，玉溪市江川区科学技术局资产总额136,079.87元，其中，流动资产68,928.47元，固定资产67,151.40元（净值），对外投资及有价证券0.00元，在建工程0.00元，无形资产0.00元（净值），其他资产0.00元（净值）（具体内容详见附表）。与上年相比，本年资产总额增加41,385.37元，其中固定资产增加9,109.29元。处置房屋建筑物0.00平方米，账面原值0.00元；处置车辆0</w:t>
      </w:r>
      <w:bookmarkStart w:id="0" w:name="_GoBack"/>
      <w:bookmarkEnd w:id="0"/>
      <w:r>
        <w:rPr>
          <w:rFonts w:hint="default" w:ascii="Times New Roman" w:hAnsi="Times New Roman" w:eastAsia="方正仿宋_GBK" w:cs="Times New Roman"/>
          <w:kern w:val="2"/>
          <w:sz w:val="32"/>
          <w:szCs w:val="32"/>
          <w:lang w:val="en-US" w:eastAsia="zh-CN" w:bidi="ar-SA"/>
        </w:rPr>
        <w:t>辆，账面原值0.00元；报废报损资产0项，账面原值0.00元，实现资产处置收入0.00元；出租房屋0.00平方米，账面原值0.00元，实现资产使用收入0.00元。（国有资产占有使用情况表详见附表）</w:t>
      </w:r>
    </w:p>
    <w:p w14:paraId="120504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三、政府采购支出情况</w:t>
      </w:r>
    </w:p>
    <w:p w14:paraId="76D228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2023年度，单位政府采购支出总额0.00元，其中：政府采购货物支出0.00元；政府采购工程支出0.00元；政府采购服务支出0.00元。授予中小企业合同金额0.00元，其中：授予小微企业合同金额0.00元。</w:t>
      </w:r>
    </w:p>
    <w:p w14:paraId="040D40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四、部门绩效自评情况</w:t>
      </w:r>
    </w:p>
    <w:p w14:paraId="5962B4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部门绩效自评情况详见附表。</w:t>
      </w:r>
    </w:p>
    <w:p w14:paraId="209408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五、其他重要事项情况说明</w:t>
      </w:r>
    </w:p>
    <w:p w14:paraId="4EFEED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本单位2023年度无其他重要事项情况说明。</w:t>
      </w:r>
    </w:p>
    <w:p w14:paraId="0CBCE9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六、相关口径说明</w:t>
      </w:r>
    </w:p>
    <w:p w14:paraId="035615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（一）基本支出中人员经费包括工资福利支出和对个人和家庭的补助，公用经费包括商品和服务支出、资本性支出等人员经费以外的支出。</w:t>
      </w:r>
    </w:p>
    <w:p w14:paraId="2BA621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（二）机关运行经费指行政单位和参照公务员法管理的事业单位使用一般公共预算财政拨款安排的基本支出中的公用经费</w:t>
      </w:r>
    </w:p>
    <w:p w14:paraId="285EEC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14:paraId="5BE5C0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四）本文所称财政拨款“三公”经费决算数是指各部门（含下属单位）当年通过本级财政拨款和以前年度财政拨款结转结余资金安排的因公出国（境）费、公务用车购置及运行维护费和公务接待费支出数（包括基本支出和项目支出）。</w:t>
      </w:r>
    </w:p>
    <w:p w14:paraId="34BF84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center"/>
        <w:textAlignment w:val="auto"/>
        <w:rPr>
          <w:rFonts w:hint="default" w:ascii="Times New Roman" w:hAnsi="Times New Roman" w:eastAsia="微软雅黑" w:cs="Times New Roman"/>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shd w:val="clear" w:fill="FFFFFF"/>
        </w:rPr>
        <w:t> </w:t>
      </w:r>
    </w:p>
    <w:p w14:paraId="3BC1FD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0" w:firstLineChars="200"/>
        <w:jc w:val="center"/>
        <w:textAlignment w:val="auto"/>
        <w:rPr>
          <w:rFonts w:hint="default" w:ascii="Times New Roman" w:hAnsi="Times New Roman" w:eastAsia="微软雅黑" w:cs="Times New Roman"/>
          <w:i w:val="0"/>
          <w:iCs w:val="0"/>
          <w:caps w:val="0"/>
          <w:color w:val="333333"/>
          <w:spacing w:val="0"/>
          <w:sz w:val="32"/>
          <w:szCs w:val="32"/>
        </w:rPr>
      </w:pPr>
      <w:r>
        <w:rPr>
          <w:rFonts w:hint="default" w:ascii="Times New Roman" w:hAnsi="Times New Roman" w:eastAsia="黑体" w:cs="Times New Roman"/>
          <w:i w:val="0"/>
          <w:iCs w:val="0"/>
          <w:caps w:val="0"/>
          <w:color w:val="333333"/>
          <w:spacing w:val="0"/>
          <w:sz w:val="32"/>
          <w:szCs w:val="32"/>
          <w:shd w:val="clear" w:fill="FFFFFF"/>
        </w:rPr>
        <w:t>第五部分</w:t>
      </w:r>
      <w:r>
        <w:rPr>
          <w:rFonts w:hint="default" w:ascii="Times New Roman" w:hAnsi="Times New Roman" w:eastAsia="微软雅黑" w:cs="Times New Roman"/>
          <w:i w:val="0"/>
          <w:iCs w:val="0"/>
          <w:caps w:val="0"/>
          <w:color w:val="333333"/>
          <w:spacing w:val="0"/>
          <w:sz w:val="32"/>
          <w:szCs w:val="32"/>
          <w:shd w:val="clear" w:fill="FFFFFF"/>
        </w:rPr>
        <w:t>  </w:t>
      </w:r>
      <w:r>
        <w:rPr>
          <w:rFonts w:hint="default" w:ascii="Times New Roman" w:hAnsi="Times New Roman" w:eastAsia="黑体" w:cs="Times New Roman"/>
          <w:i w:val="0"/>
          <w:iCs w:val="0"/>
          <w:caps w:val="0"/>
          <w:color w:val="333333"/>
          <w:spacing w:val="0"/>
          <w:sz w:val="32"/>
          <w:szCs w:val="32"/>
          <w:shd w:val="clear" w:fill="FFFFFF"/>
        </w:rPr>
        <w:t>名词解释</w:t>
      </w:r>
    </w:p>
    <w:p w14:paraId="385C74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部门决算：</w:t>
      </w:r>
      <w:r>
        <w:rPr>
          <w:rFonts w:hint="default" w:ascii="Times New Roman" w:hAnsi="Times New Roman" w:eastAsia="方正仿宋_GBK" w:cs="Times New Roman"/>
          <w:kern w:val="2"/>
          <w:sz w:val="32"/>
          <w:szCs w:val="32"/>
          <w:lang w:val="en-US" w:eastAsia="zh-CN" w:bidi="ar-SA"/>
        </w:rPr>
        <w:t>各部门依据国家有关法律法规规定及其履行职能情况编制，反映部门所有预算收支和结余执行结果及绩效等情况的综合性年度报告，是改进部门预算执行以及编制后续年度部门预算的参考和依据。</w:t>
      </w:r>
    </w:p>
    <w:p w14:paraId="1F4C4E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643" w:firstLineChars="200"/>
        <w:textAlignment w:val="auto"/>
        <w:rPr>
          <w:rFonts w:hint="default" w:ascii="Times New Roman" w:hAnsi="Times New Roman" w:eastAsia="微软雅黑" w:cs="Times New Roman"/>
          <w:i w:val="0"/>
          <w:iCs w:val="0"/>
          <w:caps w:val="0"/>
          <w:color w:val="333333"/>
          <w:spacing w:val="0"/>
          <w:sz w:val="32"/>
          <w:szCs w:val="32"/>
        </w:rPr>
      </w:pPr>
      <w:r>
        <w:rPr>
          <w:rStyle w:val="7"/>
          <w:rFonts w:hint="eastAsia" w:ascii="方正黑体_GBK" w:hAnsi="方正黑体_GBK" w:eastAsia="方正黑体_GBK" w:cs="方正黑体_GBK"/>
          <w:i w:val="0"/>
          <w:iCs w:val="0"/>
          <w:caps w:val="0"/>
          <w:color w:val="333333"/>
          <w:spacing w:val="0"/>
          <w:sz w:val="32"/>
          <w:szCs w:val="32"/>
          <w:shd w:val="clear" w:fill="FFFFFF"/>
        </w:rPr>
        <w:t>监督索引号</w:t>
      </w:r>
      <w:r>
        <w:rPr>
          <w:rStyle w:val="7"/>
          <w:rFonts w:hint="default" w:ascii="Times New Roman" w:hAnsi="Times New Roman" w:eastAsia="微软雅黑" w:cs="Times New Roman"/>
          <w:i w:val="0"/>
          <w:iCs w:val="0"/>
          <w:caps w:val="0"/>
          <w:color w:val="333333"/>
          <w:spacing w:val="0"/>
          <w:sz w:val="32"/>
          <w:szCs w:val="32"/>
          <w:shd w:val="clear" w:fill="FFFFFF"/>
        </w:rPr>
        <w:t>53040300773201111</w:t>
      </w:r>
    </w:p>
    <w:p w14:paraId="437989EE">
      <w:pPr>
        <w:keepNext w:val="0"/>
        <w:keepLines w:val="0"/>
        <w:pageBreakBefore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E413AD"/>
    <w:rsid w:val="147C4553"/>
    <w:rsid w:val="149E388B"/>
    <w:rsid w:val="1F857AC5"/>
    <w:rsid w:val="20FC0740"/>
    <w:rsid w:val="27E413AD"/>
    <w:rsid w:val="33CA06F6"/>
    <w:rsid w:val="389A50E4"/>
    <w:rsid w:val="3E131EAC"/>
    <w:rsid w:val="524600B4"/>
    <w:rsid w:val="553750BF"/>
    <w:rsid w:val="59837332"/>
    <w:rsid w:val="6EC53839"/>
    <w:rsid w:val="77397F26"/>
    <w:rsid w:val="7A5D7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customStyle="1" w:styleId="3">
    <w:name w:val="正文1"/>
    <w:qFormat/>
    <w:uiPriority w:val="0"/>
    <w:pPr>
      <w:jc w:val="both"/>
    </w:pPr>
    <w:rPr>
      <w:rFonts w:ascii="Calibri" w:hAnsi="Calibri" w:eastAsia="宋体" w:cs="Times New Roman"/>
      <w:sz w:val="32"/>
      <w:szCs w:val="32"/>
      <w:lang w:val="en-US" w:eastAsia="zh-CN" w:bidi="ar-SA"/>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18</Pages>
  <Words>7844</Words>
  <Characters>9245</Characters>
  <Lines>0</Lines>
  <Paragraphs>0</Paragraphs>
  <TotalTime>2</TotalTime>
  <ScaleCrop>false</ScaleCrop>
  <LinksUpToDate>false</LinksUpToDate>
  <CharactersWithSpaces>9271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2024-11-06T00:57:00Z</dcterms:created>
  <dc:creator>Administrator</dc:creator>
  <cp:lastModifiedBy>DELL</cp:lastModifiedBy>
  <dcterms:modified xsi:type="dcterms:W3CDTF">2024-12-24T02:23:03Z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5AB6222EC69745169AFDC93C08962087</vt:lpwstr>
  </property>
</Properties>
</file>