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lang w:eastAsia="zh-CN"/>
        </w:rPr>
        <w:t>玉溪市江川区</w:t>
      </w:r>
      <w:r>
        <w:rPr>
          <w:rFonts w:hint="default" w:ascii="Times New Roman" w:hAnsi="Times New Roman" w:eastAsia="方正小标宋_GBK" w:cs="Times New Roman"/>
          <w:sz w:val="44"/>
          <w:szCs w:val="44"/>
          <w:lang w:val="en-US" w:eastAsia="zh-CN"/>
        </w:rPr>
        <w:t>前卫镇人民政府2024</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color w:val="auto"/>
          <w:spacing w:val="14"/>
          <w:sz w:val="44"/>
          <w:szCs w:val="44"/>
          <w:highlight w:val="none"/>
          <w:lang w:val="en-US" w:eastAsia="zh-CN"/>
        </w:rPr>
      </w:pPr>
      <w:r>
        <w:rPr>
          <w:rFonts w:hint="default" w:ascii="Times New Roman" w:hAnsi="Times New Roman" w:eastAsia="方正小标宋_GBK" w:cs="Times New Roman"/>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项目一：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lang w:val="en-US" w:eastAsia="zh-CN" w:bidi="ar-SA"/>
        </w:rPr>
        <w:t>一、</w:t>
      </w:r>
      <w:r>
        <w:rPr>
          <w:rFonts w:hint="eastAsia" w:ascii="方正黑体_GBK" w:hAnsi="方正黑体_GBK" w:eastAsia="方正黑体_GBK" w:cs="方正黑体_GBK"/>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预备费专项资金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二、立项依据</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主席令第12号新预算法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三、项目实施单位</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eastAsia="仿宋_GB2312"/>
          <w:kern w:val="0"/>
          <w:sz w:val="32"/>
          <w:szCs w:val="32"/>
          <w:lang w:val="en-US" w:eastAsia="zh-CN"/>
        </w:rPr>
      </w:pPr>
      <w:r>
        <w:rPr>
          <w:rFonts w:hint="eastAsia" w:ascii="Times New Roman" w:hAnsi="Times New Roman" w:eastAsia="方正仿宋_GBK" w:cs="Times New Roman"/>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四、项目基本概况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为了规范政府收支行为，强化预算约束，加强对预算的管理和监督，建立健全全面规范、公开透明的预算制度，保障经济社会的健康发展，根据宪法，制定本法。预算、决算的编制、审查、批准、监督，以及预算的执行和调整，依照本法规定执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五、项目实施内容</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根据《中华人民共和国预算法》第四十条规定“各级政府预算应当按照本级政府预算支出额的百分之一至百分之三设置预备费，用于当年预算执行中的自然灾害救灾开支及其他难以预见的特殊开支”。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六、资金安排情况</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本年度安排资金26万元。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七、项目实施计划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Times New Roman" w:hAnsi="Times New Roman" w:eastAsia="方正仿宋_GBK" w:cs="Times New Roman"/>
          <w:kern w:val="0"/>
          <w:sz w:val="32"/>
          <w:szCs w:val="32"/>
          <w:lang w:val="en-US" w:eastAsia="zh-CN"/>
        </w:rPr>
        <w:t>根据《中华人民共和国预算法》第四十条规定</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各级政府预算应当按照本级政府预算支出额的百分之一至百分之三设置预备费，用于当年预算执行中的自然灾害救灾开支及其他难以预见的特殊开支。</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项目开展内容根据实际发生的重大事件来定，若不发生则武实施内容及措施，资金也不形成支出。</w:t>
      </w:r>
      <w:r>
        <w:rPr>
          <w:rFonts w:hint="eastAsia" w:ascii="方正黑体_GBK" w:hAnsi="方正黑体_GBK" w:eastAsia="方正黑体_GBK" w:cs="方正黑体_GBK"/>
          <w:color w:val="auto"/>
          <w:kern w:val="0"/>
          <w:sz w:val="32"/>
          <w:szCs w:val="32"/>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八、项目实施成效</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按照本级政府预算支出额的百分之一至百分之三设置预备费</w:t>
      </w:r>
      <w:r>
        <w:rPr>
          <w:rFonts w:hint="default" w:ascii="Times New Roman" w:hAnsi="Times New Roman" w:eastAsia="方正仿宋_GBK" w:cs="Times New Roman"/>
          <w:kern w:val="0"/>
          <w:sz w:val="32"/>
          <w:szCs w:val="32"/>
          <w:lang w:val="en-US" w:eastAsia="zh-CN"/>
        </w:rPr>
        <w:t>26</w:t>
      </w:r>
      <w:r>
        <w:rPr>
          <w:rFonts w:hint="eastAsia" w:ascii="Times New Roman" w:hAnsi="Times New Roman" w:eastAsia="方正仿宋_GBK" w:cs="Times New Roman"/>
          <w:kern w:val="0"/>
          <w:sz w:val="32"/>
          <w:szCs w:val="32"/>
          <w:lang w:val="en-US" w:eastAsia="zh-CN"/>
        </w:rPr>
        <w:t xml:space="preserve">万元，用于当年预算执行中的自然灾害救灾开支及其他难以预见的特殊开支，若不发生则武实施内容及措施，资金也不形成支出。  </w:t>
      </w:r>
    </w:p>
    <w:p>
      <w:pPr>
        <w:keepNext w:val="0"/>
        <w:keepLines w:val="0"/>
        <w:pageBreakBefore w:val="0"/>
        <w:widowControl/>
        <w:kinsoku/>
        <w:wordWrap/>
        <w:overflowPunct/>
        <w:topLinePunct w:val="0"/>
        <w:autoSpaceDE/>
        <w:autoSpaceDN/>
        <w:bidi w:val="0"/>
        <w:spacing w:line="580" w:lineRule="exact"/>
        <w:ind w:firstLine="600"/>
        <w:jc w:val="left"/>
        <w:textAlignment w:val="auto"/>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olor w:val="auto"/>
          <w:kern w:val="0"/>
          <w:sz w:val="32"/>
          <w:szCs w:val="32"/>
          <w:highlight w:val="none"/>
          <w:lang w:eastAsia="zh-CN"/>
        </w:rPr>
      </w:pPr>
      <w:r>
        <w:rPr>
          <w:rFonts w:hint="eastAsia" w:ascii="方正黑体_GBK" w:hAnsi="方正黑体_GBK" w:eastAsia="方正黑体_GBK" w:cs="方正黑体_GBK"/>
          <w:b w:val="0"/>
          <w:bCs w:val="0"/>
          <w:color w:val="auto"/>
          <w:kern w:val="0"/>
          <w:sz w:val="32"/>
          <w:szCs w:val="32"/>
          <w:lang w:val="en-US" w:eastAsia="zh-CN" w:bidi="ar-SA"/>
        </w:rPr>
        <w:t>项目二：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村组干部</w:t>
      </w:r>
      <w:r>
        <w:rPr>
          <w:rFonts w:hint="eastAsia" w:eastAsia="方正仿宋_GBK" w:cs="Times New Roman"/>
          <w:spacing w:val="0"/>
          <w:sz w:val="32"/>
          <w:szCs w:val="32"/>
          <w:lang w:val="en-US" w:eastAsia="zh-CN"/>
        </w:rPr>
        <w:t>工资</w:t>
      </w:r>
      <w:r>
        <w:rPr>
          <w:rFonts w:hint="eastAsia" w:ascii="Times New Roman" w:hAnsi="Times New Roman" w:eastAsia="方正仿宋_GBK" w:cs="Times New Roman"/>
          <w:spacing w:val="0"/>
          <w:sz w:val="32"/>
          <w:szCs w:val="32"/>
          <w:lang w:val="en-US" w:eastAsia="zh-CN"/>
        </w:rPr>
        <w:t>经费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rPr>
        <w:t>根据《中共玉溪市委办公室玉溪市人民政府办公室关于做好全市村级组织换届工作的通知》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玉办通</w:t>
      </w:r>
      <w:r>
        <w:rPr>
          <w:rFonts w:hint="eastAsia"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0</w:t>
      </w:r>
      <w:r>
        <w:rPr>
          <w:rFonts w:hint="eastAsia"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rPr>
        <w:t>52号中共玉溪市委全面深化改革委员会关于印发&lt;关于推行村级组织大岗位制的指导意见&gt;的通知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玉改委发</w:t>
      </w:r>
      <w:r>
        <w:rPr>
          <w:rFonts w:hint="eastAsia"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0</w:t>
      </w:r>
      <w:r>
        <w:rPr>
          <w:rFonts w:hint="eastAsia"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rPr>
        <w:t>6号</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《中共玉溪市江川区委办公室玉溪市江川区人民政府办公室关于印发&lt;玉溪市江川区推行村级组织大岗位制实施方案&gt;的通知》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玉江改委发</w:t>
      </w:r>
      <w:r>
        <w:rPr>
          <w:rFonts w:hint="eastAsia" w:ascii="Times New Roman" w:hAnsi="Times New Roman" w:eastAsia="方正仿宋_GBK" w:cs="Times New Roman"/>
          <w:spacing w:val="0"/>
          <w:sz w:val="32"/>
          <w:szCs w:val="32"/>
        </w:rPr>
        <w:t>〔202</w:t>
      </w:r>
      <w:r>
        <w:rPr>
          <w:rFonts w:hint="eastAsia" w:eastAsia="方正仿宋_GBK" w:cs="Times New Roman"/>
          <w:spacing w:val="0"/>
          <w:sz w:val="32"/>
          <w:szCs w:val="32"/>
          <w:lang w:val="en-US" w:eastAsia="zh-CN"/>
        </w:rPr>
        <w:t>1</w:t>
      </w:r>
      <w:r>
        <w:rPr>
          <w:rFonts w:hint="eastAsia"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rPr>
        <w:t>1号</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Times New Roman" w:hAnsi="Times New Roman" w:eastAsia="方正仿宋_GBK" w:cs="Times New Roman"/>
          <w:spacing w:val="0"/>
          <w:sz w:val="32"/>
          <w:szCs w:val="32"/>
          <w:lang w:eastAsia="zh-CN"/>
        </w:rPr>
        <w:t>为充分调动村干部干事创业积极性、主动性，推进乡村治理体系和治理能力现代化、巩固脱贫攻坚成果、全面实施乡村振兴战略，强化村级组织人员</w:t>
      </w:r>
      <w:r>
        <w:rPr>
          <w:rFonts w:hint="eastAsia" w:ascii="Times New Roman" w:hAnsi="Times New Roman" w:eastAsia="方正仿宋_GBK" w:cs="Times New Roman"/>
          <w:spacing w:val="0"/>
          <w:sz w:val="32"/>
          <w:szCs w:val="32"/>
          <w:lang w:val="en-US" w:eastAsia="zh-CN"/>
        </w:rPr>
        <w:t>及护林员</w:t>
      </w:r>
      <w:r>
        <w:rPr>
          <w:rFonts w:hint="eastAsia" w:ascii="Times New Roman" w:hAnsi="Times New Roman" w:eastAsia="方正仿宋_GBK" w:cs="Times New Roman"/>
          <w:spacing w:val="0"/>
          <w:sz w:val="32"/>
          <w:szCs w:val="32"/>
          <w:lang w:eastAsia="zh-CN"/>
        </w:rPr>
        <w:t>经费保障，</w:t>
      </w:r>
      <w:r>
        <w:rPr>
          <w:rFonts w:hint="eastAsia" w:ascii="Times New Roman" w:hAnsi="Times New Roman" w:eastAsia="方正仿宋_GBK" w:cs="Times New Roman"/>
          <w:spacing w:val="0"/>
          <w:sz w:val="32"/>
          <w:szCs w:val="32"/>
          <w:lang w:val="en-US" w:eastAsia="zh-CN"/>
        </w:rPr>
        <w:t>确保各项工作高质量完成。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一</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岗位补贴。按“正职”每人每月5000元、“副职”每人每月4000元、“</w:t>
      </w:r>
      <w:r>
        <w:rPr>
          <w:rFonts w:hint="default" w:ascii="Times New Roman" w:hAnsi="Times New Roman" w:eastAsia="方正仿宋_GBK" w:cs="Times New Roman"/>
          <w:spacing w:val="0"/>
          <w:sz w:val="32"/>
          <w:szCs w:val="32"/>
          <w:lang w:eastAsia="zh-CN"/>
        </w:rPr>
        <w:t>委员”每人每月3000元标准核定。村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社区</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干部兼任村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居</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民小组党支部书记和村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居</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民小组小组长的领取兼职岗位补贴的50%。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二</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绩</w:t>
      </w:r>
      <w:r>
        <w:rPr>
          <w:rFonts w:hint="default" w:ascii="Times New Roman" w:hAnsi="Times New Roman" w:eastAsia="方正仿宋_GBK" w:cs="Times New Roman"/>
          <w:spacing w:val="0"/>
          <w:sz w:val="32"/>
          <w:szCs w:val="32"/>
          <w:lang w:eastAsia="zh-CN"/>
        </w:rPr>
        <w:t>效奖励。按不高于每月岗位补贴10%的标准核定绩效奖励，相关考核办法另行制定，并由乡镇</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街道</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党</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委细化，上报区委组织部、区民政局备案。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三</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社会保险。村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社区</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干部养老保险按每人每年600元标准，村组干部意外伤害险按每人每年200元标准核定。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eastAsia="方正仿宋_GBK" w:cs="Times New Roman"/>
          <w:spacing w:val="0"/>
          <w:sz w:val="32"/>
          <w:szCs w:val="32"/>
          <w:lang w:val="en-US" w:eastAsia="zh-CN"/>
        </w:rPr>
        <w:t xml:space="preserve"> </w:t>
      </w:r>
      <w:r>
        <w:rPr>
          <w:rFonts w:hint="eastAsia" w:ascii="方正黑体_GBK" w:hAnsi="方正黑体_GBK" w:eastAsia="方正黑体_GBK" w:cs="方正黑体_GBK"/>
          <w:color w:val="auto"/>
          <w:kern w:val="0"/>
          <w:sz w:val="32"/>
          <w:szCs w:val="32"/>
          <w:highlight w:val="none"/>
          <w:lang w:eastAsia="zh-CN"/>
        </w:rPr>
        <w:t>六、资金安排情况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本项目年度预算金额</w:t>
      </w:r>
      <w:r>
        <w:rPr>
          <w:rFonts w:hint="eastAsia" w:eastAsia="方正仿宋_GBK" w:cs="Times New Roman"/>
          <w:spacing w:val="0"/>
          <w:sz w:val="32"/>
          <w:szCs w:val="32"/>
          <w:lang w:val="en-US" w:eastAsia="zh-CN"/>
        </w:rPr>
        <w:t>289.08万元</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按照每月发放当月的工资，一月一结。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pPr>
        <w:pStyle w:val="3"/>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该项目有利于促进干部工作的积极性，</w:t>
      </w:r>
      <w:r>
        <w:rPr>
          <w:rFonts w:hint="eastAsia" w:eastAsia="方正仿宋_GBK" w:cs="Times New Roman"/>
          <w:spacing w:val="0"/>
          <w:kern w:val="2"/>
          <w:sz w:val="32"/>
          <w:szCs w:val="32"/>
          <w:lang w:val="en-US" w:eastAsia="zh-CN" w:bidi="ar-SA"/>
        </w:rPr>
        <w:t>全力</w:t>
      </w:r>
      <w:r>
        <w:rPr>
          <w:rFonts w:hint="eastAsia" w:ascii="Times New Roman" w:hAnsi="Times New Roman" w:eastAsia="方正仿宋_GBK" w:cs="Times New Roman"/>
          <w:spacing w:val="0"/>
          <w:kern w:val="2"/>
          <w:sz w:val="32"/>
          <w:szCs w:val="32"/>
          <w:lang w:val="en-US" w:eastAsia="zh-CN" w:bidi="ar-SA"/>
        </w:rPr>
        <w:t>推进各项工作落实落地，该项目的实施受到了广大村组干部的一致好评</w:t>
      </w:r>
      <w:r>
        <w:rPr>
          <w:rFonts w:hint="default" w:ascii="Times New Roman" w:hAnsi="Times New Roman" w:eastAsia="方正仿宋_GBK" w:cs="Times New Roman"/>
          <w:spacing w:val="0"/>
          <w:kern w:val="2"/>
          <w:sz w:val="32"/>
          <w:szCs w:val="32"/>
          <w:lang w:val="en-US" w:eastAsia="zh-CN" w:bidi="ar-SA"/>
        </w:rPr>
        <w:t>。</w:t>
      </w:r>
    </w:p>
    <w:p>
      <w:pPr>
        <w:pStyle w:val="3"/>
      </w:pPr>
    </w:p>
    <w:p>
      <w:pPr>
        <w:pStyle w:val="3"/>
      </w:pPr>
    </w:p>
    <w:p>
      <w:pPr>
        <w:pStyle w:val="3"/>
      </w:pPr>
    </w:p>
    <w:p>
      <w:pPr>
        <w:pStyle w:val="3"/>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olor w:val="auto"/>
          <w:kern w:val="0"/>
          <w:sz w:val="32"/>
          <w:szCs w:val="32"/>
          <w:highlight w:val="none"/>
          <w:lang w:eastAsia="zh-CN"/>
        </w:rPr>
      </w:pPr>
      <w:r>
        <w:rPr>
          <w:rFonts w:hint="eastAsia" w:ascii="方正黑体_GBK" w:hAnsi="方正黑体_GBK" w:eastAsia="方正黑体_GBK" w:cs="方正黑体_GBK"/>
          <w:b w:val="0"/>
          <w:bCs w:val="0"/>
          <w:color w:val="auto"/>
          <w:kern w:val="0"/>
          <w:sz w:val="32"/>
          <w:szCs w:val="32"/>
          <w:lang w:val="en-US" w:eastAsia="zh-CN" w:bidi="ar-SA"/>
        </w:rPr>
        <w:t>项目三：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临聘人员经费</w:t>
      </w:r>
      <w:r>
        <w:rPr>
          <w:rFonts w:hint="default" w:ascii="Times New Roman" w:hAnsi="Times New Roman" w:eastAsia="方正仿宋_GBK" w:cs="Times New Roman"/>
          <w:spacing w:val="0"/>
          <w:sz w:val="32"/>
          <w:szCs w:val="32"/>
        </w:rPr>
        <w:t>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rPr>
        <w:t>根据《云南省财政厅关于成立“三保”工作领导小组的通知》</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云财办〔202</w:t>
      </w:r>
      <w:r>
        <w:rPr>
          <w:rFonts w:hint="eastAsia" w:ascii="Times New Roman" w:hAnsi="Times New Roman" w:eastAsia="方正仿宋_GBK" w:cs="Times New Roman"/>
          <w:spacing w:val="0"/>
          <w:sz w:val="32"/>
          <w:szCs w:val="32"/>
          <w:lang w:val="en-US" w:eastAsia="zh-CN"/>
        </w:rPr>
        <w:t>0</w:t>
      </w:r>
      <w:r>
        <w:rPr>
          <w:rFonts w:hint="eastAsia" w:ascii="Times New Roman" w:hAnsi="Times New Roman" w:eastAsia="方正仿宋_GBK" w:cs="Times New Roman"/>
          <w:spacing w:val="0"/>
          <w:sz w:val="32"/>
          <w:szCs w:val="32"/>
        </w:rPr>
        <w:t>〕17号</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和《云南省财政厅关于成立“三保”万财政运行监测工作领导小组的通知》</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云财办〔202</w:t>
      </w:r>
      <w:r>
        <w:rPr>
          <w:rFonts w:hint="eastAsia" w:ascii="Times New Roman" w:hAnsi="Times New Roman" w:eastAsia="方正仿宋_GBK" w:cs="Times New Roman"/>
          <w:spacing w:val="0"/>
          <w:sz w:val="32"/>
          <w:szCs w:val="32"/>
          <w:lang w:val="en-US" w:eastAsia="zh-CN"/>
        </w:rPr>
        <w:t>1</w:t>
      </w:r>
      <w:r>
        <w:rPr>
          <w:rFonts w:hint="eastAsia" w:ascii="Times New Roman" w:hAnsi="Times New Roman" w:eastAsia="方正仿宋_GBK" w:cs="Times New Roman"/>
          <w:spacing w:val="0"/>
          <w:sz w:val="32"/>
          <w:szCs w:val="32"/>
        </w:rPr>
        <w:t>〕8号</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相关内容及责任分工</w:t>
      </w:r>
      <w:r>
        <w:rPr>
          <w:rFonts w:hint="eastAsia" w:eastAsia="方正仿宋_GBK" w:cs="Times New Roman"/>
          <w:spacing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val="en-US" w:eastAsia="zh-CN"/>
        </w:rPr>
        <w:t>四、</w:t>
      </w:r>
      <w:r>
        <w:rPr>
          <w:rFonts w:hint="eastAsia" w:ascii="方正黑体_GBK" w:hAnsi="方正黑体_GBK" w:eastAsia="方正黑体_GBK" w:cs="方正黑体_GBK"/>
          <w:color w:val="auto"/>
          <w:kern w:val="0"/>
          <w:sz w:val="32"/>
          <w:szCs w:val="32"/>
          <w:highlight w:val="none"/>
          <w:lang w:eastAsia="zh-CN"/>
        </w:rPr>
        <w:t>项目基本概况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前卫镇</w:t>
      </w:r>
      <w:r>
        <w:rPr>
          <w:rFonts w:hint="eastAsia" w:ascii="Times New Roman" w:hAnsi="Times New Roman" w:eastAsia="方正仿宋_GBK" w:cs="Times New Roman"/>
          <w:spacing w:val="0"/>
          <w:sz w:val="32"/>
          <w:szCs w:val="32"/>
          <w:lang w:val="en-US" w:eastAsia="zh-CN"/>
        </w:rPr>
        <w:t>2024年统计我单位</w:t>
      </w:r>
      <w:r>
        <w:rPr>
          <w:rFonts w:hint="eastAsia" w:ascii="Times New Roman" w:hAnsi="Times New Roman" w:eastAsia="方正仿宋_GBK" w:cs="Times New Roman"/>
          <w:spacing w:val="0"/>
          <w:sz w:val="32"/>
          <w:szCs w:val="32"/>
          <w:lang w:eastAsia="zh-CN"/>
        </w:rPr>
        <w:t>临聘人员</w:t>
      </w:r>
      <w:r>
        <w:rPr>
          <w:rFonts w:hint="eastAsia" w:ascii="Times New Roman" w:hAnsi="Times New Roman" w:eastAsia="方正仿宋_GBK" w:cs="Times New Roman"/>
          <w:spacing w:val="0"/>
          <w:sz w:val="32"/>
          <w:szCs w:val="32"/>
          <w:lang w:val="en-US" w:eastAsia="zh-CN"/>
        </w:rPr>
        <w:t>基本信息，包含综合管理队、关工委、关协、敬老院人员、社区工作者、计生信息员六类人员</w:t>
      </w:r>
      <w:r>
        <w:rPr>
          <w:rFonts w:hint="eastAsia" w:eastAsia="方正仿宋_GBK" w:cs="Times New Roman"/>
          <w:spacing w:val="0"/>
          <w:sz w:val="32"/>
          <w:szCs w:val="32"/>
          <w:lang w:val="en-US" w:eastAsia="zh-CN"/>
        </w:rPr>
        <w:t>，</w:t>
      </w:r>
      <w:r>
        <w:rPr>
          <w:rFonts w:hint="eastAsia" w:ascii="Times New Roman" w:hAnsi="Times New Roman" w:eastAsia="方正仿宋_GBK" w:cs="Times New Roman"/>
          <w:spacing w:val="0"/>
          <w:sz w:val="32"/>
          <w:szCs w:val="32"/>
          <w:lang w:eastAsia="zh-CN"/>
        </w:rPr>
        <w:t>可开展项目实施</w:t>
      </w:r>
      <w:r>
        <w:rPr>
          <w:rFonts w:hint="default" w:ascii="Times New Roman" w:hAnsi="Times New Roman" w:eastAsia="方正仿宋_GBK" w:cs="Times New Roman"/>
          <w:spacing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kern w:val="0"/>
          <w:sz w:val="32"/>
          <w:szCs w:val="32"/>
          <w:highlight w:val="none"/>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eastAsia="zh-CN"/>
        </w:rPr>
        <w:t>前卫镇人民政府</w:t>
      </w:r>
      <w:r>
        <w:rPr>
          <w:rFonts w:hint="eastAsia" w:eastAsia="方正仿宋_GBK" w:cs="Times New Roman"/>
          <w:spacing w:val="0"/>
          <w:sz w:val="32"/>
          <w:szCs w:val="32"/>
          <w:lang w:val="en-US" w:eastAsia="zh-CN"/>
        </w:rPr>
        <w:t>将</w:t>
      </w:r>
      <w:r>
        <w:rPr>
          <w:rFonts w:hint="eastAsia" w:ascii="方正仿宋_GBK" w:hAnsi="方正仿宋_GBK" w:eastAsia="方正仿宋_GBK" w:cs="方正仿宋_GBK"/>
          <w:color w:val="000000"/>
          <w:spacing w:val="0"/>
          <w:sz w:val="32"/>
          <w:szCs w:val="32"/>
        </w:rPr>
        <w:t>本项目</w:t>
      </w:r>
      <w:r>
        <w:rPr>
          <w:rFonts w:hint="eastAsia" w:ascii="方正仿宋_GBK" w:hAnsi="方正仿宋_GBK" w:eastAsia="方正仿宋_GBK" w:cs="方正仿宋_GBK"/>
          <w:color w:val="000000"/>
          <w:spacing w:val="0"/>
          <w:sz w:val="32"/>
          <w:szCs w:val="32"/>
          <w:lang w:eastAsia="zh-CN"/>
        </w:rPr>
        <w:t>做入</w:t>
      </w:r>
      <w:r>
        <w:rPr>
          <w:rFonts w:hint="eastAsia" w:ascii="Times New Roman" w:hAnsi="Times New Roman" w:eastAsia="方正仿宋_GBK" w:cs="Times New Roman"/>
          <w:color w:val="000000"/>
          <w:spacing w:val="0"/>
          <w:sz w:val="32"/>
          <w:szCs w:val="32"/>
          <w:lang w:val="en-US" w:eastAsia="zh-CN"/>
        </w:rPr>
        <w:t>2024</w:t>
      </w:r>
      <w:r>
        <w:rPr>
          <w:rFonts w:hint="eastAsia" w:ascii="方正仿宋_GBK" w:hAnsi="方正仿宋_GBK" w:eastAsia="方正仿宋_GBK" w:cs="方正仿宋_GBK"/>
          <w:color w:val="000000"/>
          <w:spacing w:val="0"/>
          <w:sz w:val="32"/>
          <w:szCs w:val="32"/>
          <w:lang w:val="en-US" w:eastAsia="zh-CN"/>
        </w:rPr>
        <w:t>年预算，</w:t>
      </w:r>
      <w:r>
        <w:rPr>
          <w:rFonts w:hint="eastAsia" w:ascii="方正仿宋_GBK" w:hAnsi="方正仿宋_GBK" w:eastAsia="方正仿宋_GBK" w:cs="方正仿宋_GBK"/>
          <w:color w:val="000000"/>
          <w:spacing w:val="0"/>
          <w:sz w:val="32"/>
          <w:szCs w:val="32"/>
          <w:lang w:eastAsia="zh-CN"/>
        </w:rPr>
        <w:t>按照</w:t>
      </w:r>
      <w:r>
        <w:rPr>
          <w:rFonts w:hint="eastAsia" w:ascii="方正仿宋_GBK" w:hAnsi="方正仿宋_GBK" w:eastAsia="方正仿宋_GBK" w:cs="方正仿宋_GBK"/>
          <w:color w:val="000000"/>
          <w:spacing w:val="0"/>
          <w:sz w:val="32"/>
          <w:szCs w:val="32"/>
          <w:lang w:val="en-US" w:eastAsia="zh-CN"/>
        </w:rPr>
        <w:t>综合管理队</w:t>
      </w:r>
      <w:r>
        <w:rPr>
          <w:rFonts w:hint="eastAsia" w:ascii="Times New Roman" w:hAnsi="Times New Roman" w:eastAsia="方正仿宋_GBK" w:cs="Times New Roman"/>
          <w:color w:val="000000"/>
          <w:spacing w:val="0"/>
          <w:sz w:val="32"/>
          <w:szCs w:val="32"/>
          <w:lang w:val="en-US" w:eastAsia="zh-CN"/>
        </w:rPr>
        <w:t>2500</w:t>
      </w:r>
      <w:r>
        <w:rPr>
          <w:rFonts w:hint="eastAsia" w:ascii="方正仿宋_GBK" w:hAnsi="方正仿宋_GBK" w:eastAsia="方正仿宋_GBK" w:cs="方正仿宋_GBK"/>
          <w:color w:val="000000"/>
          <w:spacing w:val="0"/>
          <w:sz w:val="32"/>
          <w:szCs w:val="32"/>
          <w:lang w:val="en-US" w:eastAsia="zh-CN"/>
        </w:rPr>
        <w:t>元/人/月、关工委</w:t>
      </w:r>
      <w:r>
        <w:rPr>
          <w:rFonts w:hint="eastAsia" w:ascii="Times New Roman" w:hAnsi="Times New Roman" w:eastAsia="方正仿宋_GBK" w:cs="Times New Roman"/>
          <w:color w:val="000000"/>
          <w:spacing w:val="0"/>
          <w:sz w:val="32"/>
          <w:szCs w:val="32"/>
          <w:lang w:val="en-US" w:eastAsia="zh-CN"/>
        </w:rPr>
        <w:t>510</w:t>
      </w:r>
      <w:r>
        <w:rPr>
          <w:rFonts w:hint="eastAsia" w:ascii="方正仿宋_GBK" w:hAnsi="方正仿宋_GBK" w:eastAsia="方正仿宋_GBK" w:cs="方正仿宋_GBK"/>
          <w:color w:val="000000"/>
          <w:spacing w:val="0"/>
          <w:sz w:val="32"/>
          <w:szCs w:val="32"/>
          <w:lang w:val="en-US" w:eastAsia="zh-CN"/>
        </w:rPr>
        <w:t>元/人/月、关协</w:t>
      </w:r>
      <w:r>
        <w:rPr>
          <w:rFonts w:hint="eastAsia" w:ascii="Times New Roman" w:hAnsi="Times New Roman" w:eastAsia="方正仿宋_GBK" w:cs="Times New Roman"/>
          <w:color w:val="000000"/>
          <w:spacing w:val="0"/>
          <w:sz w:val="32"/>
          <w:szCs w:val="32"/>
          <w:lang w:val="en-US" w:eastAsia="zh-CN"/>
        </w:rPr>
        <w:t>220</w:t>
      </w:r>
      <w:r>
        <w:rPr>
          <w:rFonts w:hint="eastAsia" w:ascii="方正仿宋_GBK" w:hAnsi="方正仿宋_GBK" w:eastAsia="方正仿宋_GBK" w:cs="方正仿宋_GBK"/>
          <w:color w:val="000000"/>
          <w:spacing w:val="0"/>
          <w:sz w:val="32"/>
          <w:szCs w:val="32"/>
          <w:lang w:val="en-US" w:eastAsia="zh-CN"/>
        </w:rPr>
        <w:t>元/人/月、敬老院人员</w:t>
      </w:r>
      <w:r>
        <w:rPr>
          <w:rFonts w:hint="eastAsia" w:ascii="Times New Roman" w:hAnsi="Times New Roman" w:eastAsia="方正仿宋_GBK" w:cs="Times New Roman"/>
          <w:color w:val="000000"/>
          <w:spacing w:val="0"/>
          <w:sz w:val="32"/>
          <w:szCs w:val="32"/>
          <w:lang w:val="en-US" w:eastAsia="zh-CN"/>
        </w:rPr>
        <w:t>1770</w:t>
      </w:r>
      <w:r>
        <w:rPr>
          <w:rFonts w:hint="eastAsia" w:ascii="方正仿宋_GBK" w:hAnsi="方正仿宋_GBK" w:eastAsia="方正仿宋_GBK" w:cs="方正仿宋_GBK"/>
          <w:color w:val="000000"/>
          <w:spacing w:val="0"/>
          <w:sz w:val="32"/>
          <w:szCs w:val="32"/>
          <w:lang w:val="en-US" w:eastAsia="zh-CN"/>
        </w:rPr>
        <w:t>元/人/月、社区工作者</w:t>
      </w:r>
      <w:r>
        <w:rPr>
          <w:rFonts w:hint="eastAsia" w:ascii="Times New Roman" w:hAnsi="Times New Roman" w:eastAsia="方正仿宋_GBK" w:cs="Times New Roman"/>
          <w:color w:val="000000"/>
          <w:spacing w:val="0"/>
          <w:sz w:val="32"/>
          <w:szCs w:val="32"/>
          <w:lang w:val="en-US" w:eastAsia="zh-CN"/>
        </w:rPr>
        <w:t>3000</w:t>
      </w:r>
      <w:r>
        <w:rPr>
          <w:rFonts w:hint="eastAsia" w:ascii="方正仿宋_GBK" w:hAnsi="方正仿宋_GBK" w:eastAsia="方正仿宋_GBK" w:cs="方正仿宋_GBK"/>
          <w:color w:val="000000"/>
          <w:spacing w:val="0"/>
          <w:sz w:val="32"/>
          <w:szCs w:val="32"/>
          <w:lang w:val="en-US" w:eastAsia="zh-CN"/>
        </w:rPr>
        <w:t>元/人/月、计生信息员</w:t>
      </w:r>
      <w:r>
        <w:rPr>
          <w:rFonts w:hint="eastAsia" w:ascii="Times New Roman" w:hAnsi="Times New Roman" w:eastAsia="方正仿宋_GBK" w:cs="Times New Roman"/>
          <w:color w:val="000000"/>
          <w:spacing w:val="0"/>
          <w:sz w:val="32"/>
          <w:szCs w:val="32"/>
          <w:lang w:val="en-US" w:eastAsia="zh-CN"/>
        </w:rPr>
        <w:t>20元</w:t>
      </w:r>
      <w:r>
        <w:rPr>
          <w:rFonts w:hint="eastAsia" w:ascii="方正仿宋_GBK" w:hAnsi="方正仿宋_GBK" w:eastAsia="方正仿宋_GBK" w:cs="方正仿宋_GBK"/>
          <w:color w:val="000000"/>
          <w:spacing w:val="0"/>
          <w:sz w:val="32"/>
          <w:szCs w:val="32"/>
          <w:lang w:val="en-US" w:eastAsia="zh-CN"/>
        </w:rPr>
        <w:t>/人/月的标准按时发放补助</w:t>
      </w:r>
      <w:r>
        <w:rPr>
          <w:rFonts w:hint="eastAsia" w:ascii="Times New Roman" w:hAnsi="Times New Roman" w:eastAsia="方正仿宋_GBK" w:cs="Times New Roman"/>
          <w:color w:val="000000"/>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kern w:val="0"/>
          <w:sz w:val="32"/>
          <w:szCs w:val="32"/>
          <w:highlight w:val="none"/>
          <w:lang w:val="en-US" w:eastAsia="zh-CN"/>
        </w:rPr>
        <w:t>六、资金安排情况</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eastAsia="仿宋_GB2312"/>
          <w:kern w:val="0"/>
          <w:sz w:val="32"/>
          <w:szCs w:val="32"/>
          <w:lang w:val="en-US" w:eastAsia="zh-CN"/>
        </w:rPr>
      </w:pPr>
      <w:r>
        <w:rPr>
          <w:rFonts w:hint="eastAsia" w:eastAsia="仿宋_GB2312"/>
          <w:kern w:val="0"/>
          <w:sz w:val="32"/>
          <w:szCs w:val="32"/>
          <w:lang w:val="en-US" w:eastAsia="zh-CN"/>
        </w:rPr>
        <w:t>本年度</w:t>
      </w:r>
      <w:r>
        <w:rPr>
          <w:rFonts w:hint="default" w:eastAsia="仿宋_GB2312"/>
          <w:kern w:val="0"/>
          <w:sz w:val="32"/>
          <w:szCs w:val="32"/>
          <w:lang w:val="en-US" w:eastAsia="zh-CN"/>
        </w:rPr>
        <w:t>安排资金</w:t>
      </w:r>
      <w:r>
        <w:rPr>
          <w:rFonts w:hint="eastAsia" w:eastAsia="仿宋_GB2312"/>
          <w:kern w:val="0"/>
          <w:sz w:val="32"/>
          <w:szCs w:val="32"/>
          <w:lang w:val="en-US" w:eastAsia="zh-CN"/>
        </w:rPr>
        <w:t>82.452</w:t>
      </w:r>
      <w:r>
        <w:rPr>
          <w:rFonts w:hint="default" w:eastAsia="仿宋_GB2312"/>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kern w:val="0"/>
          <w:sz w:val="32"/>
          <w:szCs w:val="32"/>
          <w:highlight w:val="none"/>
          <w:lang w:val="en-US"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000000"/>
          <w:spacing w:val="0"/>
          <w:sz w:val="32"/>
          <w:szCs w:val="32"/>
          <w:lang w:eastAsia="zh-CN"/>
        </w:rPr>
      </w:pPr>
      <w:r>
        <w:rPr>
          <w:rFonts w:hint="eastAsia" w:ascii="Times New Roman" w:hAnsi="Times New Roman" w:eastAsia="方正仿宋_GBK" w:cs="Times New Roman"/>
          <w:color w:val="000000"/>
          <w:spacing w:val="0"/>
          <w:sz w:val="32"/>
          <w:szCs w:val="32"/>
          <w:lang w:val="en-US" w:eastAsia="zh-CN"/>
        </w:rPr>
        <w:t>综合管理队、关工委、关协、敬老院人员、社区工作者、计生信息员六类人员</w:t>
      </w:r>
      <w:r>
        <w:rPr>
          <w:rFonts w:hint="eastAsia" w:ascii="Times New Roman" w:hAnsi="Times New Roman" w:eastAsia="方正仿宋_GBK" w:cs="Times New Roman"/>
          <w:color w:val="000000"/>
          <w:spacing w:val="0"/>
          <w:sz w:val="32"/>
          <w:szCs w:val="32"/>
          <w:lang w:eastAsia="zh-CN"/>
        </w:rPr>
        <w:t>经费是由镇</w:t>
      </w:r>
      <w:r>
        <w:rPr>
          <w:rFonts w:hint="eastAsia" w:ascii="Times New Roman" w:hAnsi="Times New Roman" w:eastAsia="方正仿宋_GBK" w:cs="Times New Roman"/>
          <w:color w:val="000000"/>
          <w:spacing w:val="0"/>
          <w:sz w:val="32"/>
          <w:szCs w:val="32"/>
          <w:lang w:val="en-US" w:eastAsia="zh-CN"/>
        </w:rPr>
        <w:t>相关</w:t>
      </w:r>
      <w:r>
        <w:rPr>
          <w:rFonts w:hint="eastAsia" w:ascii="Times New Roman" w:hAnsi="Times New Roman" w:eastAsia="方正仿宋_GBK" w:cs="Times New Roman"/>
          <w:color w:val="000000"/>
          <w:spacing w:val="0"/>
          <w:sz w:val="32"/>
          <w:szCs w:val="32"/>
          <w:lang w:eastAsia="zh-CN"/>
        </w:rPr>
        <w:t>负责</w:t>
      </w:r>
      <w:r>
        <w:rPr>
          <w:rFonts w:hint="eastAsia" w:ascii="Times New Roman" w:hAnsi="Times New Roman" w:eastAsia="方正仿宋_GBK" w:cs="Times New Roman"/>
          <w:color w:val="000000"/>
          <w:spacing w:val="0"/>
          <w:sz w:val="32"/>
          <w:szCs w:val="32"/>
          <w:lang w:val="en-US" w:eastAsia="zh-CN"/>
        </w:rPr>
        <w:t>部门</w:t>
      </w:r>
      <w:r>
        <w:rPr>
          <w:rFonts w:hint="eastAsia" w:ascii="Times New Roman" w:hAnsi="Times New Roman" w:eastAsia="方正仿宋_GBK" w:cs="Times New Roman"/>
          <w:color w:val="000000"/>
          <w:spacing w:val="0"/>
          <w:sz w:val="32"/>
          <w:szCs w:val="32"/>
          <w:lang w:eastAsia="zh-CN"/>
        </w:rPr>
        <w:t>统计人员，按照</w:t>
      </w:r>
      <w:r>
        <w:rPr>
          <w:rFonts w:hint="eastAsia" w:ascii="Times New Roman" w:hAnsi="Times New Roman" w:eastAsia="方正仿宋_GBK" w:cs="Times New Roman"/>
          <w:color w:val="000000"/>
          <w:spacing w:val="0"/>
          <w:sz w:val="32"/>
          <w:szCs w:val="32"/>
          <w:lang w:val="en-US" w:eastAsia="zh-CN"/>
        </w:rPr>
        <w:t>各项经费标准制表</w:t>
      </w:r>
      <w:r>
        <w:rPr>
          <w:rFonts w:hint="eastAsia" w:ascii="Times New Roman" w:hAnsi="Times New Roman" w:eastAsia="方正仿宋_GBK" w:cs="Times New Roman"/>
          <w:color w:val="000000"/>
          <w:spacing w:val="0"/>
          <w:sz w:val="32"/>
          <w:szCs w:val="32"/>
          <w:lang w:eastAsia="zh-CN"/>
        </w:rPr>
        <w:t>发放到人员银行卡号，当月发放当月补助，严格按照资金管理要求发放补助，确保专款专用。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项目</w:t>
      </w:r>
      <w:r>
        <w:rPr>
          <w:rFonts w:hint="eastAsia" w:ascii="Times New Roman" w:hAnsi="Times New Roman" w:eastAsia="方正仿宋_GBK" w:cs="Times New Roman"/>
          <w:spacing w:val="0"/>
          <w:sz w:val="32"/>
          <w:szCs w:val="32"/>
          <w:lang w:eastAsia="zh-CN"/>
        </w:rPr>
        <w:t>实施后可保障前卫镇</w:t>
      </w:r>
      <w:r>
        <w:rPr>
          <w:rFonts w:hint="default" w:ascii="Times New Roman" w:hAnsi="Times New Roman" w:eastAsia="方正仿宋_GBK" w:cs="Times New Roman"/>
          <w:spacing w:val="0"/>
          <w:sz w:val="32"/>
          <w:szCs w:val="32"/>
        </w:rPr>
        <w:t>机关工作的正常开展，确保各项工作的顺利完成。</w:t>
      </w:r>
    </w:p>
    <w:p>
      <w:pPr>
        <w:keepNext w:val="0"/>
        <w:keepLines w:val="0"/>
        <w:pageBreakBefore w:val="0"/>
        <w:widowControl/>
        <w:kinsoku/>
        <w:wordWrap/>
        <w:overflowPunct/>
        <w:topLinePunct w:val="0"/>
        <w:autoSpaceDE/>
        <w:autoSpaceDN/>
        <w:bidi w:val="0"/>
        <w:spacing w:line="580" w:lineRule="exact"/>
        <w:ind w:firstLine="600"/>
        <w:jc w:val="left"/>
        <w:textAlignment w:val="auto"/>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sectPr>
      <w:headerReference r:id="rId3" w:type="default"/>
      <w:footerReference r:id="rId5" w:type="default"/>
      <w:head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OTA5MmQ0ODU0NjFmMzYyYjk3MWI4ZWI3NWVjMTEifQ=="/>
  </w:docVars>
  <w:rsids>
    <w:rsidRoot w:val="45617368"/>
    <w:rsid w:val="01722E24"/>
    <w:rsid w:val="06C47189"/>
    <w:rsid w:val="13734C48"/>
    <w:rsid w:val="15B8425F"/>
    <w:rsid w:val="19F66D95"/>
    <w:rsid w:val="1A9609E5"/>
    <w:rsid w:val="1BC9034D"/>
    <w:rsid w:val="1C0A4A9B"/>
    <w:rsid w:val="1D523FD0"/>
    <w:rsid w:val="1F525D85"/>
    <w:rsid w:val="1F7E08BA"/>
    <w:rsid w:val="20F53383"/>
    <w:rsid w:val="24775D23"/>
    <w:rsid w:val="24D97E4C"/>
    <w:rsid w:val="256C2E05"/>
    <w:rsid w:val="25A44345"/>
    <w:rsid w:val="26C90647"/>
    <w:rsid w:val="28977D93"/>
    <w:rsid w:val="29606D8E"/>
    <w:rsid w:val="2D06582D"/>
    <w:rsid w:val="2FF246F6"/>
    <w:rsid w:val="32015F7F"/>
    <w:rsid w:val="32F8084A"/>
    <w:rsid w:val="33610DB0"/>
    <w:rsid w:val="33867B9F"/>
    <w:rsid w:val="361E32B7"/>
    <w:rsid w:val="36533F02"/>
    <w:rsid w:val="38D429CE"/>
    <w:rsid w:val="391249BC"/>
    <w:rsid w:val="39DF3A22"/>
    <w:rsid w:val="3A620BA9"/>
    <w:rsid w:val="3C7C494B"/>
    <w:rsid w:val="44147581"/>
    <w:rsid w:val="444239B2"/>
    <w:rsid w:val="45617368"/>
    <w:rsid w:val="45FC5FE2"/>
    <w:rsid w:val="48950DB4"/>
    <w:rsid w:val="49184B95"/>
    <w:rsid w:val="4AF12095"/>
    <w:rsid w:val="4E2E4F01"/>
    <w:rsid w:val="54DA4391"/>
    <w:rsid w:val="576F531E"/>
    <w:rsid w:val="57986CDF"/>
    <w:rsid w:val="590824FD"/>
    <w:rsid w:val="598A1C4C"/>
    <w:rsid w:val="5BE81F09"/>
    <w:rsid w:val="5C3D35AD"/>
    <w:rsid w:val="5D196E24"/>
    <w:rsid w:val="5DC7386F"/>
    <w:rsid w:val="5FFE462F"/>
    <w:rsid w:val="624B666D"/>
    <w:rsid w:val="629673D7"/>
    <w:rsid w:val="63DB51A4"/>
    <w:rsid w:val="64015735"/>
    <w:rsid w:val="64856F77"/>
    <w:rsid w:val="67586053"/>
    <w:rsid w:val="695403EB"/>
    <w:rsid w:val="698815B1"/>
    <w:rsid w:val="6A152735"/>
    <w:rsid w:val="6B9D42AD"/>
    <w:rsid w:val="6CFB5E71"/>
    <w:rsid w:val="6D8A5754"/>
    <w:rsid w:val="6E4E6C5F"/>
    <w:rsid w:val="70726E60"/>
    <w:rsid w:val="715775D2"/>
    <w:rsid w:val="718C202B"/>
    <w:rsid w:val="7231010A"/>
    <w:rsid w:val="73AB0DF5"/>
    <w:rsid w:val="74047D81"/>
    <w:rsid w:val="797C0647"/>
    <w:rsid w:val="7A1A23B2"/>
    <w:rsid w:val="7B174702"/>
    <w:rsid w:val="7BFC3DC7"/>
    <w:rsid w:val="7D373DE9"/>
    <w:rsid w:val="7E034722"/>
    <w:rsid w:val="7E9E5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unhideWhenUsed/>
    <w:qFormat/>
    <w:uiPriority w:val="0"/>
  </w:style>
  <w:style w:type="paragraph" w:styleId="4">
    <w:name w:val="Body Text Indent 2"/>
    <w:basedOn w:val="1"/>
    <w:qFormat/>
    <w:uiPriority w:val="0"/>
    <w:pPr>
      <w:spacing w:line="600" w:lineRule="exact"/>
      <w:ind w:firstLine="658"/>
    </w:pPr>
    <w:rPr>
      <w:rFonts w:ascii="仿宋_GB2312" w:hAnsi="宋体" w:eastAsia="仿宋_GB2312"/>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9</Pages>
  <Words>2225</Words>
  <Characters>2317</Characters>
  <Lines>0</Lines>
  <Paragraphs>0</Paragraphs>
  <TotalTime>2</TotalTime>
  <ScaleCrop>false</ScaleCrop>
  <LinksUpToDate>false</LinksUpToDate>
  <CharactersWithSpaces>2329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2021-04-09T06:44:00Z</dcterms:created>
  <dc:creator>lenovo</dc:creator>
  <cp:lastModifiedBy>admin</cp:lastModifiedBy>
  <dcterms:modified xsi:type="dcterms:W3CDTF">2024-12-26T00:41:33Z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E4BDBFFE2381460E991F4A12532F4371_13</vt:lpwstr>
  </property>
</Properties>
</file>